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795" w:rsidRPr="00A62F87" w:rsidRDefault="00732795" w:rsidP="00573BD5">
      <w:pPr>
        <w:jc w:val="both"/>
        <w:rPr>
          <w:rFonts w:ascii="Times New Roman" w:hAnsi="Times New Roman" w:cs="Times New Roman"/>
          <w:sz w:val="26"/>
          <w:szCs w:val="26"/>
        </w:rPr>
      </w:pPr>
    </w:p>
    <w:p w:rsidR="004B148C" w:rsidRPr="00604D26" w:rsidRDefault="00564497" w:rsidP="00604D26">
      <w:pPr>
        <w:jc w:val="center"/>
        <w:rPr>
          <w:rFonts w:ascii="Times New Roman" w:hAnsi="Times New Roman" w:cs="Times New Roman"/>
          <w:b/>
          <w:sz w:val="72"/>
          <w:szCs w:val="72"/>
        </w:rPr>
      </w:pPr>
      <w:r w:rsidRPr="00604D26">
        <w:rPr>
          <w:rFonts w:ascii="Times New Roman" w:hAnsi="Times New Roman" w:cs="Times New Roman"/>
          <w:b/>
          <w:sz w:val="72"/>
          <w:szCs w:val="72"/>
        </w:rPr>
        <w:t>BỘ</w:t>
      </w:r>
      <w:r w:rsidR="00BA0B37" w:rsidRPr="00604D26">
        <w:rPr>
          <w:rFonts w:ascii="Times New Roman" w:hAnsi="Times New Roman" w:cs="Times New Roman"/>
          <w:b/>
          <w:sz w:val="72"/>
          <w:szCs w:val="72"/>
        </w:rPr>
        <w:t xml:space="preserve"> QUY TẮC</w:t>
      </w:r>
      <w:r w:rsidRPr="00604D26">
        <w:rPr>
          <w:rFonts w:ascii="Times New Roman" w:hAnsi="Times New Roman" w:cs="Times New Roman"/>
          <w:b/>
          <w:sz w:val="72"/>
          <w:szCs w:val="72"/>
        </w:rPr>
        <w:t xml:space="preserve"> ĐẠO ĐỨC NGHỀ NGHIỆP</w:t>
      </w:r>
    </w:p>
    <w:p w:rsidR="00BA0B37" w:rsidRPr="00A62F87" w:rsidRDefault="00BA0B37" w:rsidP="00573BD5">
      <w:pPr>
        <w:jc w:val="both"/>
        <w:rPr>
          <w:rFonts w:ascii="Times New Roman" w:hAnsi="Times New Roman" w:cs="Times New Roman"/>
          <w:sz w:val="26"/>
          <w:szCs w:val="26"/>
        </w:rPr>
      </w:pPr>
    </w:p>
    <w:p w:rsidR="00A62F87" w:rsidRPr="00A62F87" w:rsidRDefault="00A62F87" w:rsidP="00604D26">
      <w:pPr>
        <w:jc w:val="center"/>
        <w:rPr>
          <w:rFonts w:ascii="Times New Roman" w:hAnsi="Times New Roman" w:cs="Times New Roman"/>
          <w:sz w:val="26"/>
          <w:szCs w:val="26"/>
        </w:rPr>
      </w:pPr>
      <w:r w:rsidRPr="00A62F87">
        <w:rPr>
          <w:rFonts w:ascii="Times New Roman" w:hAnsi="Times New Roman" w:cs="Times New Roman"/>
          <w:noProof/>
          <w:sz w:val="26"/>
          <w:szCs w:val="26"/>
        </w:rPr>
        <w:drawing>
          <wp:inline distT="0" distB="0" distL="0" distR="0">
            <wp:extent cx="6086475" cy="5086350"/>
            <wp:effectExtent l="19050" t="0" r="9525" b="0"/>
            <wp:docPr id="7" name="Picture 7" descr="C:\Documents and Settings\Admin\Desktop\ethi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ethics\2.jpg"/>
                    <pic:cNvPicPr>
                      <a:picLocks noChangeAspect="1" noChangeArrowheads="1"/>
                    </pic:cNvPicPr>
                  </pic:nvPicPr>
                  <pic:blipFill>
                    <a:blip r:embed="rId8"/>
                    <a:srcRect/>
                    <a:stretch>
                      <a:fillRect/>
                    </a:stretch>
                  </pic:blipFill>
                  <pic:spPr bwMode="auto">
                    <a:xfrm>
                      <a:off x="0" y="0"/>
                      <a:ext cx="6083497" cy="5083861"/>
                    </a:xfrm>
                    <a:prstGeom prst="rect">
                      <a:avLst/>
                    </a:prstGeom>
                    <a:noFill/>
                    <a:ln w="9525">
                      <a:noFill/>
                      <a:miter lim="800000"/>
                      <a:headEnd/>
                      <a:tailEnd/>
                    </a:ln>
                  </pic:spPr>
                </pic:pic>
              </a:graphicData>
            </a:graphic>
          </wp:inline>
        </w:drawing>
      </w:r>
    </w:p>
    <w:p w:rsidR="00A62F87" w:rsidRDefault="00A62F87" w:rsidP="00573BD5">
      <w:pPr>
        <w:jc w:val="both"/>
        <w:rPr>
          <w:rFonts w:ascii="Times New Roman" w:hAnsi="Times New Roman" w:cs="Times New Roman"/>
          <w:sz w:val="26"/>
          <w:szCs w:val="26"/>
        </w:rPr>
      </w:pPr>
    </w:p>
    <w:p w:rsidR="00893961" w:rsidRDefault="00893961" w:rsidP="00573BD5">
      <w:pPr>
        <w:jc w:val="both"/>
        <w:rPr>
          <w:rFonts w:ascii="Times New Roman" w:hAnsi="Times New Roman" w:cs="Times New Roman"/>
          <w:sz w:val="26"/>
          <w:szCs w:val="26"/>
        </w:rPr>
      </w:pPr>
    </w:p>
    <w:p w:rsidR="00EE2798" w:rsidRPr="00A62F87" w:rsidRDefault="00EE2798" w:rsidP="00573BD5">
      <w:pPr>
        <w:jc w:val="both"/>
        <w:rPr>
          <w:rFonts w:ascii="Times New Roman" w:hAnsi="Times New Roman" w:cs="Times New Roman"/>
          <w:sz w:val="26"/>
          <w:szCs w:val="26"/>
        </w:rPr>
      </w:pPr>
    </w:p>
    <w:p w:rsidR="00564497" w:rsidRPr="00893961" w:rsidRDefault="00564497" w:rsidP="00573BD5">
      <w:pPr>
        <w:jc w:val="center"/>
        <w:rPr>
          <w:rFonts w:ascii="Times New Roman" w:hAnsi="Times New Roman" w:cs="Times New Roman"/>
          <w:b/>
          <w:sz w:val="28"/>
          <w:szCs w:val="28"/>
        </w:rPr>
      </w:pPr>
      <w:r w:rsidRPr="00893961">
        <w:rPr>
          <w:rFonts w:ascii="Times New Roman" w:hAnsi="Times New Roman" w:cs="Times New Roman"/>
          <w:b/>
          <w:sz w:val="28"/>
          <w:szCs w:val="28"/>
        </w:rPr>
        <w:lastRenderedPageBreak/>
        <w:t>PHỤ LỤC</w:t>
      </w:r>
    </w:p>
    <w:p w:rsidR="00564497" w:rsidRPr="00A62F87" w:rsidRDefault="00564497" w:rsidP="00573BD5">
      <w:pPr>
        <w:jc w:val="both"/>
        <w:rPr>
          <w:rFonts w:ascii="Times New Roman" w:hAnsi="Times New Roman" w:cs="Times New Roman"/>
          <w:sz w:val="26"/>
          <w:szCs w:val="26"/>
        </w:rPr>
      </w:pPr>
    </w:p>
    <w:tbl>
      <w:tblPr>
        <w:tblStyle w:val="LightShading"/>
        <w:tblW w:w="9471" w:type="dxa"/>
        <w:tblBorders>
          <w:top w:val="none" w:sz="0" w:space="0" w:color="auto"/>
          <w:bottom w:val="none" w:sz="0" w:space="0" w:color="auto"/>
        </w:tblBorders>
        <w:tblLook w:val="04A0"/>
      </w:tblPr>
      <w:tblGrid>
        <w:gridCol w:w="7979"/>
        <w:gridCol w:w="1492"/>
      </w:tblGrid>
      <w:tr w:rsidR="00CF1A2C" w:rsidTr="00972959">
        <w:trPr>
          <w:cnfStyle w:val="100000000000"/>
          <w:trHeight w:val="6794"/>
        </w:trPr>
        <w:tc>
          <w:tcPr>
            <w:cnfStyle w:val="001000000000"/>
            <w:tcW w:w="7979" w:type="dxa"/>
            <w:tcBorders>
              <w:top w:val="none" w:sz="0" w:space="0" w:color="auto"/>
              <w:left w:val="none" w:sz="0" w:space="0" w:color="auto"/>
              <w:bottom w:val="none" w:sz="0" w:space="0" w:color="auto"/>
              <w:right w:val="none" w:sz="0" w:space="0" w:color="auto"/>
            </w:tcBorders>
          </w:tcPr>
          <w:p w:rsidR="00AC144D" w:rsidRPr="00893961" w:rsidRDefault="00AC144D" w:rsidP="00893961">
            <w:pPr>
              <w:rPr>
                <w:rFonts w:ascii="Times New Roman" w:hAnsi="Times New Roman" w:cs="Times New Roman"/>
                <w:sz w:val="26"/>
                <w:szCs w:val="26"/>
              </w:rPr>
            </w:pPr>
            <w:r w:rsidRPr="00893961">
              <w:rPr>
                <w:rFonts w:ascii="Times New Roman" w:hAnsi="Times New Roman" w:cs="Times New Roman"/>
                <w:sz w:val="26"/>
                <w:szCs w:val="26"/>
              </w:rPr>
              <w:t>Mục</w:t>
            </w:r>
          </w:p>
          <w:p w:rsidR="00AC144D" w:rsidRDefault="00AC144D" w:rsidP="00573BD5">
            <w:pPr>
              <w:jc w:val="both"/>
              <w:rPr>
                <w:rFonts w:ascii="Times New Roman" w:hAnsi="Times New Roman" w:cs="Times New Roman"/>
                <w:sz w:val="26"/>
                <w:szCs w:val="26"/>
              </w:rPr>
            </w:pPr>
          </w:p>
          <w:p w:rsidR="00CF1A2C" w:rsidRDefault="00CF1A2C" w:rsidP="00573BD5">
            <w:pPr>
              <w:jc w:val="both"/>
              <w:rPr>
                <w:rFonts w:ascii="Times New Roman" w:hAnsi="Times New Roman" w:cs="Times New Roman"/>
                <w:sz w:val="26"/>
                <w:szCs w:val="26"/>
              </w:rPr>
            </w:pPr>
            <w:r w:rsidRPr="00893961">
              <w:rPr>
                <w:rFonts w:ascii="Times New Roman" w:hAnsi="Times New Roman" w:cs="Times New Roman"/>
                <w:sz w:val="26"/>
                <w:szCs w:val="26"/>
                <w:u w:val="single"/>
              </w:rPr>
              <w:t>Chương I</w:t>
            </w:r>
            <w:r>
              <w:rPr>
                <w:rFonts w:ascii="Times New Roman" w:hAnsi="Times New Roman" w:cs="Times New Roman"/>
                <w:sz w:val="26"/>
                <w:szCs w:val="26"/>
              </w:rPr>
              <w:t>: Những quy định chung</w:t>
            </w:r>
          </w:p>
          <w:p w:rsidR="00CF1A2C" w:rsidRDefault="00CF1A2C" w:rsidP="00CF1A2C">
            <w:pPr>
              <w:pStyle w:val="ListParagraph"/>
              <w:numPr>
                <w:ilvl w:val="0"/>
                <w:numId w:val="27"/>
              </w:numPr>
              <w:jc w:val="both"/>
              <w:rPr>
                <w:rFonts w:ascii="Times New Roman" w:hAnsi="Times New Roman" w:cs="Times New Roman"/>
                <w:sz w:val="26"/>
                <w:szCs w:val="26"/>
              </w:rPr>
            </w:pPr>
            <w:r>
              <w:rPr>
                <w:rFonts w:ascii="Times New Roman" w:hAnsi="Times New Roman" w:cs="Times New Roman"/>
                <w:sz w:val="26"/>
                <w:szCs w:val="26"/>
              </w:rPr>
              <w:t>Mục đích của Bộ quy tắc</w:t>
            </w:r>
          </w:p>
          <w:p w:rsidR="00CF1A2C" w:rsidRDefault="00CF1A2C" w:rsidP="00CF1A2C">
            <w:pPr>
              <w:pStyle w:val="ListParagraph"/>
              <w:numPr>
                <w:ilvl w:val="0"/>
                <w:numId w:val="27"/>
              </w:numPr>
              <w:jc w:val="both"/>
              <w:rPr>
                <w:rFonts w:ascii="Times New Roman" w:hAnsi="Times New Roman" w:cs="Times New Roman"/>
                <w:sz w:val="26"/>
                <w:szCs w:val="26"/>
              </w:rPr>
            </w:pPr>
            <w:r>
              <w:rPr>
                <w:rFonts w:ascii="Times New Roman" w:hAnsi="Times New Roman" w:cs="Times New Roman"/>
                <w:sz w:val="26"/>
                <w:szCs w:val="26"/>
              </w:rPr>
              <w:t>Đối tượng áp dụng</w:t>
            </w:r>
          </w:p>
          <w:p w:rsidR="00CF1A2C" w:rsidRDefault="00CF1A2C" w:rsidP="00CF1A2C">
            <w:pPr>
              <w:pStyle w:val="ListParagraph"/>
              <w:numPr>
                <w:ilvl w:val="0"/>
                <w:numId w:val="27"/>
              </w:numPr>
              <w:jc w:val="both"/>
              <w:rPr>
                <w:rFonts w:ascii="Times New Roman" w:hAnsi="Times New Roman" w:cs="Times New Roman"/>
                <w:sz w:val="26"/>
                <w:szCs w:val="26"/>
              </w:rPr>
            </w:pPr>
            <w:r>
              <w:rPr>
                <w:rFonts w:ascii="Times New Roman" w:hAnsi="Times New Roman" w:cs="Times New Roman"/>
                <w:sz w:val="26"/>
                <w:szCs w:val="26"/>
              </w:rPr>
              <w:t>Định nghĩa các thuật ngữ</w:t>
            </w:r>
          </w:p>
          <w:p w:rsidR="00AC144D" w:rsidRDefault="00AC144D" w:rsidP="00AC144D">
            <w:pPr>
              <w:pStyle w:val="ListParagraph"/>
              <w:ind w:left="1080"/>
              <w:jc w:val="both"/>
              <w:rPr>
                <w:rFonts w:ascii="Times New Roman" w:hAnsi="Times New Roman" w:cs="Times New Roman"/>
                <w:sz w:val="26"/>
                <w:szCs w:val="26"/>
              </w:rPr>
            </w:pPr>
          </w:p>
          <w:p w:rsidR="00CF1A2C" w:rsidRDefault="00CF1A2C" w:rsidP="00CF1A2C">
            <w:pPr>
              <w:jc w:val="both"/>
              <w:rPr>
                <w:rFonts w:ascii="Times New Roman" w:hAnsi="Times New Roman" w:cs="Times New Roman"/>
                <w:sz w:val="26"/>
                <w:szCs w:val="26"/>
              </w:rPr>
            </w:pPr>
            <w:r w:rsidRPr="00893961">
              <w:rPr>
                <w:rFonts w:ascii="Times New Roman" w:hAnsi="Times New Roman" w:cs="Times New Roman"/>
                <w:sz w:val="26"/>
                <w:szCs w:val="26"/>
                <w:u w:val="single"/>
              </w:rPr>
              <w:t>Chương II</w:t>
            </w:r>
            <w:r>
              <w:rPr>
                <w:rFonts w:ascii="Times New Roman" w:hAnsi="Times New Roman" w:cs="Times New Roman"/>
                <w:sz w:val="26"/>
                <w:szCs w:val="26"/>
              </w:rPr>
              <w:t>: Nội dung của Bộ quy tắc</w:t>
            </w:r>
          </w:p>
          <w:p w:rsidR="00AC144D" w:rsidRPr="00AC144D" w:rsidRDefault="00AC144D" w:rsidP="00AC144D">
            <w:pPr>
              <w:pStyle w:val="ListParagraph"/>
              <w:numPr>
                <w:ilvl w:val="0"/>
                <w:numId w:val="29"/>
              </w:numPr>
              <w:jc w:val="both"/>
              <w:rPr>
                <w:rFonts w:ascii="Times New Roman" w:hAnsi="Times New Roman" w:cs="Times New Roman"/>
                <w:sz w:val="26"/>
                <w:szCs w:val="26"/>
              </w:rPr>
            </w:pPr>
            <w:r w:rsidRPr="00AC144D">
              <w:rPr>
                <w:rFonts w:ascii="Times New Roman" w:hAnsi="Times New Roman" w:cs="Times New Roman"/>
                <w:sz w:val="26"/>
                <w:szCs w:val="26"/>
              </w:rPr>
              <w:t>Tuân thủ pháp luật, các quy trình, quy chế, quy định của công ty</w:t>
            </w:r>
          </w:p>
          <w:p w:rsidR="00AC144D" w:rsidRPr="00AC144D" w:rsidRDefault="00AC144D" w:rsidP="00AC144D">
            <w:pPr>
              <w:pStyle w:val="ListParagraph"/>
              <w:numPr>
                <w:ilvl w:val="0"/>
                <w:numId w:val="29"/>
              </w:numPr>
              <w:jc w:val="both"/>
              <w:rPr>
                <w:rFonts w:ascii="Times New Roman" w:hAnsi="Times New Roman" w:cs="Times New Roman"/>
                <w:sz w:val="26"/>
                <w:szCs w:val="26"/>
              </w:rPr>
            </w:pPr>
            <w:r w:rsidRPr="00AC144D">
              <w:rPr>
                <w:rFonts w:ascii="Times New Roman" w:hAnsi="Times New Roman" w:cs="Times New Roman"/>
                <w:sz w:val="26"/>
                <w:szCs w:val="26"/>
              </w:rPr>
              <w:t>Luôn đảm bảo tính trung thực, khách quan, công bằng và minh bạch</w:t>
            </w:r>
          </w:p>
          <w:p w:rsidR="00AC144D" w:rsidRPr="00AC144D" w:rsidRDefault="00AC144D" w:rsidP="00AC144D">
            <w:pPr>
              <w:pStyle w:val="ListParagraph"/>
              <w:numPr>
                <w:ilvl w:val="0"/>
                <w:numId w:val="29"/>
              </w:numPr>
              <w:jc w:val="both"/>
              <w:rPr>
                <w:rFonts w:ascii="Times New Roman" w:hAnsi="Times New Roman" w:cs="Times New Roman"/>
                <w:sz w:val="26"/>
                <w:szCs w:val="26"/>
              </w:rPr>
            </w:pPr>
            <w:r w:rsidRPr="00AC144D">
              <w:rPr>
                <w:rFonts w:ascii="Times New Roman" w:hAnsi="Times New Roman" w:cs="Times New Roman"/>
                <w:sz w:val="26"/>
                <w:szCs w:val="26"/>
              </w:rPr>
              <w:t>Năng lực chuyên môn và tính cẩn trọng</w:t>
            </w:r>
          </w:p>
          <w:p w:rsidR="00AC144D" w:rsidRPr="00AC144D" w:rsidRDefault="00AC144D" w:rsidP="00AC144D">
            <w:pPr>
              <w:pStyle w:val="ListParagraph"/>
              <w:numPr>
                <w:ilvl w:val="0"/>
                <w:numId w:val="29"/>
              </w:numPr>
              <w:jc w:val="both"/>
              <w:rPr>
                <w:rFonts w:ascii="Times New Roman" w:hAnsi="Times New Roman" w:cs="Times New Roman"/>
                <w:sz w:val="26"/>
                <w:szCs w:val="26"/>
              </w:rPr>
            </w:pPr>
            <w:r w:rsidRPr="00AC144D">
              <w:rPr>
                <w:rFonts w:ascii="Times New Roman" w:hAnsi="Times New Roman" w:cs="Times New Roman"/>
                <w:sz w:val="26"/>
                <w:szCs w:val="26"/>
              </w:rPr>
              <w:t>Tính bảo mật</w:t>
            </w:r>
          </w:p>
          <w:p w:rsidR="00AC144D" w:rsidRPr="00AC144D" w:rsidRDefault="00AC144D" w:rsidP="00AC144D">
            <w:pPr>
              <w:pStyle w:val="ListParagraph"/>
              <w:numPr>
                <w:ilvl w:val="0"/>
                <w:numId w:val="29"/>
              </w:numPr>
              <w:jc w:val="both"/>
              <w:rPr>
                <w:rFonts w:ascii="Times New Roman" w:hAnsi="Times New Roman" w:cs="Times New Roman"/>
                <w:sz w:val="26"/>
                <w:szCs w:val="26"/>
              </w:rPr>
            </w:pPr>
            <w:r w:rsidRPr="00AC144D">
              <w:rPr>
                <w:rFonts w:ascii="Times New Roman" w:hAnsi="Times New Roman" w:cs="Times New Roman"/>
                <w:sz w:val="26"/>
                <w:szCs w:val="26"/>
              </w:rPr>
              <w:t>Tư cách nghề nghiệp</w:t>
            </w:r>
          </w:p>
          <w:p w:rsidR="00AC144D" w:rsidRPr="00AC144D" w:rsidRDefault="00AC144D" w:rsidP="00AC144D">
            <w:pPr>
              <w:pStyle w:val="ListParagraph"/>
              <w:numPr>
                <w:ilvl w:val="0"/>
                <w:numId w:val="29"/>
              </w:numPr>
              <w:jc w:val="both"/>
              <w:rPr>
                <w:rFonts w:ascii="Times New Roman" w:hAnsi="Times New Roman" w:cs="Times New Roman"/>
                <w:sz w:val="26"/>
                <w:szCs w:val="26"/>
              </w:rPr>
            </w:pPr>
            <w:r w:rsidRPr="00AC144D">
              <w:rPr>
                <w:rFonts w:ascii="Times New Roman" w:hAnsi="Times New Roman" w:cs="Times New Roman"/>
                <w:sz w:val="26"/>
                <w:szCs w:val="26"/>
              </w:rPr>
              <w:t>Tuân thủ chuẩn mực chuyên môn</w:t>
            </w:r>
          </w:p>
          <w:p w:rsidR="00AC144D" w:rsidRDefault="00AC144D" w:rsidP="00CF1A2C">
            <w:pPr>
              <w:jc w:val="both"/>
              <w:rPr>
                <w:rFonts w:ascii="Times New Roman" w:hAnsi="Times New Roman" w:cs="Times New Roman"/>
                <w:sz w:val="26"/>
                <w:szCs w:val="26"/>
              </w:rPr>
            </w:pPr>
          </w:p>
          <w:p w:rsidR="00CF1A2C" w:rsidRDefault="00AC144D" w:rsidP="00CF1A2C">
            <w:pPr>
              <w:jc w:val="both"/>
              <w:rPr>
                <w:rFonts w:ascii="Times New Roman" w:hAnsi="Times New Roman" w:cs="Times New Roman"/>
                <w:sz w:val="26"/>
                <w:szCs w:val="26"/>
              </w:rPr>
            </w:pPr>
            <w:r w:rsidRPr="00893961">
              <w:rPr>
                <w:rFonts w:ascii="Times New Roman" w:hAnsi="Times New Roman" w:cs="Times New Roman"/>
                <w:sz w:val="26"/>
                <w:szCs w:val="26"/>
                <w:u w:val="single"/>
              </w:rPr>
              <w:t>Chương III</w:t>
            </w:r>
            <w:r>
              <w:rPr>
                <w:rFonts w:ascii="Times New Roman" w:hAnsi="Times New Roman" w:cs="Times New Roman"/>
                <w:sz w:val="26"/>
                <w:szCs w:val="26"/>
              </w:rPr>
              <w:t>: Quy định về các chuẩn mực đạo đức</w:t>
            </w:r>
          </w:p>
          <w:p w:rsidR="00AC144D" w:rsidRPr="00AC144D" w:rsidRDefault="00AC144D" w:rsidP="00AC144D">
            <w:pPr>
              <w:pStyle w:val="ListParagraph"/>
              <w:numPr>
                <w:ilvl w:val="0"/>
                <w:numId w:val="28"/>
              </w:numPr>
              <w:jc w:val="both"/>
              <w:rPr>
                <w:rFonts w:ascii="Times New Roman" w:hAnsi="Times New Roman" w:cs="Times New Roman"/>
                <w:sz w:val="26"/>
                <w:szCs w:val="26"/>
              </w:rPr>
            </w:pPr>
            <w:r w:rsidRPr="00AC144D">
              <w:rPr>
                <w:rFonts w:ascii="Times New Roman" w:hAnsi="Times New Roman" w:cs="Times New Roman"/>
                <w:sz w:val="26"/>
                <w:szCs w:val="26"/>
              </w:rPr>
              <w:t>Quan hệ với Khác hàng</w:t>
            </w:r>
          </w:p>
          <w:p w:rsidR="00AC144D" w:rsidRPr="00AC144D" w:rsidRDefault="00AC144D" w:rsidP="00AC144D">
            <w:pPr>
              <w:pStyle w:val="ListParagraph"/>
              <w:numPr>
                <w:ilvl w:val="0"/>
                <w:numId w:val="28"/>
              </w:numPr>
              <w:jc w:val="both"/>
              <w:rPr>
                <w:rFonts w:ascii="Times New Roman" w:hAnsi="Times New Roman" w:cs="Times New Roman"/>
                <w:sz w:val="26"/>
                <w:szCs w:val="26"/>
              </w:rPr>
            </w:pPr>
            <w:r w:rsidRPr="00AC144D">
              <w:rPr>
                <w:rFonts w:ascii="Times New Roman" w:hAnsi="Times New Roman" w:cs="Times New Roman"/>
                <w:sz w:val="26"/>
                <w:szCs w:val="26"/>
              </w:rPr>
              <w:t>Quan hệ với Đồng nghiệp</w:t>
            </w:r>
          </w:p>
          <w:p w:rsidR="00AC144D" w:rsidRPr="00AC144D" w:rsidRDefault="00AC144D" w:rsidP="00AC144D">
            <w:pPr>
              <w:pStyle w:val="ListParagraph"/>
              <w:numPr>
                <w:ilvl w:val="0"/>
                <w:numId w:val="28"/>
              </w:numPr>
              <w:jc w:val="both"/>
              <w:rPr>
                <w:rFonts w:ascii="Times New Roman" w:hAnsi="Times New Roman" w:cs="Times New Roman"/>
                <w:sz w:val="26"/>
                <w:szCs w:val="26"/>
              </w:rPr>
            </w:pPr>
            <w:r w:rsidRPr="00AC144D">
              <w:rPr>
                <w:rFonts w:ascii="Times New Roman" w:hAnsi="Times New Roman" w:cs="Times New Roman"/>
                <w:sz w:val="26"/>
                <w:szCs w:val="26"/>
              </w:rPr>
              <w:t>Trách nhiệm với tổ chức</w:t>
            </w:r>
          </w:p>
          <w:p w:rsidR="00AC144D" w:rsidRPr="00AC144D" w:rsidRDefault="00AC144D" w:rsidP="00AC144D">
            <w:pPr>
              <w:pStyle w:val="ListParagraph"/>
              <w:numPr>
                <w:ilvl w:val="0"/>
                <w:numId w:val="28"/>
              </w:numPr>
              <w:jc w:val="both"/>
              <w:rPr>
                <w:rFonts w:ascii="Times New Roman" w:hAnsi="Times New Roman" w:cs="Times New Roman"/>
                <w:sz w:val="26"/>
                <w:szCs w:val="26"/>
              </w:rPr>
            </w:pPr>
            <w:r w:rsidRPr="00AC144D">
              <w:rPr>
                <w:rFonts w:ascii="Times New Roman" w:hAnsi="Times New Roman" w:cs="Times New Roman"/>
                <w:sz w:val="26"/>
                <w:szCs w:val="26"/>
              </w:rPr>
              <w:t>Quan hệ với các tổ chức quản lý</w:t>
            </w:r>
          </w:p>
          <w:p w:rsidR="00AC144D" w:rsidRPr="00AC144D" w:rsidRDefault="00AC144D" w:rsidP="00AC144D">
            <w:pPr>
              <w:pStyle w:val="ListParagraph"/>
              <w:numPr>
                <w:ilvl w:val="0"/>
                <w:numId w:val="28"/>
              </w:numPr>
              <w:jc w:val="both"/>
              <w:rPr>
                <w:rFonts w:ascii="Times New Roman" w:hAnsi="Times New Roman" w:cs="Times New Roman"/>
                <w:sz w:val="26"/>
                <w:szCs w:val="26"/>
              </w:rPr>
            </w:pPr>
            <w:r w:rsidRPr="00AC144D">
              <w:rPr>
                <w:rFonts w:ascii="Times New Roman" w:hAnsi="Times New Roman" w:cs="Times New Roman"/>
                <w:sz w:val="26"/>
                <w:szCs w:val="26"/>
              </w:rPr>
              <w:t>Hoạt động quảng cáo</w:t>
            </w:r>
          </w:p>
          <w:p w:rsidR="00AC144D" w:rsidRDefault="00AC144D" w:rsidP="00CF1A2C">
            <w:pPr>
              <w:jc w:val="both"/>
              <w:rPr>
                <w:rFonts w:ascii="Times New Roman" w:hAnsi="Times New Roman" w:cs="Times New Roman"/>
                <w:sz w:val="26"/>
                <w:szCs w:val="26"/>
              </w:rPr>
            </w:pPr>
          </w:p>
          <w:p w:rsidR="00AC144D" w:rsidRDefault="00AC144D" w:rsidP="00CF1A2C">
            <w:pPr>
              <w:jc w:val="both"/>
              <w:rPr>
                <w:rFonts w:ascii="Times New Roman" w:hAnsi="Times New Roman" w:cs="Times New Roman"/>
                <w:sz w:val="26"/>
                <w:szCs w:val="26"/>
              </w:rPr>
            </w:pPr>
            <w:r w:rsidRPr="00893961">
              <w:rPr>
                <w:rFonts w:ascii="Times New Roman" w:hAnsi="Times New Roman" w:cs="Times New Roman"/>
                <w:sz w:val="26"/>
                <w:szCs w:val="26"/>
                <w:u w:val="single"/>
              </w:rPr>
              <w:t>Chương IV</w:t>
            </w:r>
            <w:r>
              <w:rPr>
                <w:rFonts w:ascii="Times New Roman" w:hAnsi="Times New Roman" w:cs="Times New Roman"/>
                <w:sz w:val="26"/>
                <w:szCs w:val="26"/>
              </w:rPr>
              <w:t>: Điều khoản thi hành</w:t>
            </w:r>
          </w:p>
          <w:p w:rsidR="00CF1A2C" w:rsidRPr="00CF1A2C" w:rsidRDefault="00CF1A2C" w:rsidP="00CF1A2C">
            <w:pPr>
              <w:jc w:val="both"/>
              <w:rPr>
                <w:rFonts w:ascii="Times New Roman" w:hAnsi="Times New Roman" w:cs="Times New Roman"/>
                <w:sz w:val="26"/>
                <w:szCs w:val="26"/>
              </w:rPr>
            </w:pPr>
          </w:p>
        </w:tc>
        <w:tc>
          <w:tcPr>
            <w:tcW w:w="1492" w:type="dxa"/>
            <w:tcBorders>
              <w:top w:val="none" w:sz="0" w:space="0" w:color="auto"/>
              <w:left w:val="none" w:sz="0" w:space="0" w:color="auto"/>
              <w:bottom w:val="none" w:sz="0" w:space="0" w:color="auto"/>
              <w:right w:val="none" w:sz="0" w:space="0" w:color="auto"/>
            </w:tcBorders>
          </w:tcPr>
          <w:p w:rsidR="00AC144D" w:rsidRPr="00893961" w:rsidRDefault="00AC144D" w:rsidP="00893961">
            <w:pPr>
              <w:jc w:val="center"/>
              <w:cnfStyle w:val="100000000000"/>
              <w:rPr>
                <w:rFonts w:ascii="Times New Roman" w:hAnsi="Times New Roman" w:cs="Times New Roman"/>
                <w:sz w:val="26"/>
                <w:szCs w:val="26"/>
              </w:rPr>
            </w:pPr>
            <w:r w:rsidRPr="00893961">
              <w:rPr>
                <w:rFonts w:ascii="Times New Roman" w:hAnsi="Times New Roman" w:cs="Times New Roman"/>
                <w:sz w:val="26"/>
                <w:szCs w:val="26"/>
              </w:rPr>
              <w:t>Trang</w:t>
            </w:r>
          </w:p>
          <w:p w:rsidR="00AC144D" w:rsidRDefault="00AC144D" w:rsidP="00AC144D">
            <w:pPr>
              <w:cnfStyle w:val="100000000000"/>
              <w:rPr>
                <w:rFonts w:ascii="Times New Roman" w:hAnsi="Times New Roman" w:cs="Times New Roman"/>
                <w:sz w:val="26"/>
                <w:szCs w:val="26"/>
              </w:rPr>
            </w:pPr>
          </w:p>
          <w:p w:rsidR="00CF1A2C" w:rsidRDefault="00AC144D"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3</w:t>
            </w:r>
          </w:p>
          <w:p w:rsidR="00AC144D" w:rsidRDefault="00AC144D"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3</w:t>
            </w:r>
          </w:p>
          <w:p w:rsidR="00AC144D" w:rsidRDefault="00AC144D"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3</w:t>
            </w:r>
          </w:p>
          <w:p w:rsidR="00AC144D" w:rsidRDefault="00AC144D"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3,4</w:t>
            </w:r>
          </w:p>
          <w:p w:rsidR="00AC144D" w:rsidRDefault="00AC144D" w:rsidP="00AC144D">
            <w:pPr>
              <w:jc w:val="center"/>
              <w:cnfStyle w:val="100000000000"/>
              <w:rPr>
                <w:rFonts w:ascii="Times New Roman" w:hAnsi="Times New Roman" w:cs="Times New Roman"/>
                <w:sz w:val="26"/>
                <w:szCs w:val="26"/>
              </w:rPr>
            </w:pPr>
          </w:p>
          <w:p w:rsidR="00AC144D"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5</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5</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5</w:t>
            </w:r>
          </w:p>
          <w:p w:rsidR="00893961" w:rsidRDefault="00893961" w:rsidP="00AC144D">
            <w:pPr>
              <w:jc w:val="center"/>
              <w:cnfStyle w:val="100000000000"/>
              <w:rPr>
                <w:rFonts w:ascii="Times New Roman" w:hAnsi="Times New Roman" w:cs="Times New Roman"/>
                <w:sz w:val="26"/>
                <w:szCs w:val="26"/>
              </w:rPr>
            </w:pP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5</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6</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7</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7</w:t>
            </w:r>
          </w:p>
          <w:p w:rsidR="00893961" w:rsidRDefault="00893961" w:rsidP="00AC144D">
            <w:pPr>
              <w:jc w:val="center"/>
              <w:cnfStyle w:val="100000000000"/>
              <w:rPr>
                <w:rFonts w:ascii="Times New Roman" w:hAnsi="Times New Roman" w:cs="Times New Roman"/>
                <w:sz w:val="26"/>
                <w:szCs w:val="26"/>
              </w:rPr>
            </w:pP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8</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8</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9</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9</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10</w:t>
            </w:r>
          </w:p>
          <w:p w:rsidR="00893961"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10</w:t>
            </w:r>
          </w:p>
          <w:p w:rsidR="00893961" w:rsidRDefault="00604D26"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10</w:t>
            </w:r>
          </w:p>
          <w:p w:rsidR="00604D26" w:rsidRDefault="00604D26" w:rsidP="00AC144D">
            <w:pPr>
              <w:jc w:val="center"/>
              <w:cnfStyle w:val="100000000000"/>
              <w:rPr>
                <w:rFonts w:ascii="Times New Roman" w:hAnsi="Times New Roman" w:cs="Times New Roman"/>
                <w:sz w:val="26"/>
                <w:szCs w:val="26"/>
              </w:rPr>
            </w:pPr>
          </w:p>
          <w:p w:rsidR="00893961" w:rsidRPr="00AC144D" w:rsidRDefault="00893961" w:rsidP="00AC144D">
            <w:pPr>
              <w:jc w:val="center"/>
              <w:cnfStyle w:val="100000000000"/>
              <w:rPr>
                <w:rFonts w:ascii="Times New Roman" w:hAnsi="Times New Roman" w:cs="Times New Roman"/>
                <w:sz w:val="26"/>
                <w:szCs w:val="26"/>
              </w:rPr>
            </w:pPr>
            <w:r>
              <w:rPr>
                <w:rFonts w:ascii="Times New Roman" w:hAnsi="Times New Roman" w:cs="Times New Roman"/>
                <w:sz w:val="26"/>
                <w:szCs w:val="26"/>
              </w:rPr>
              <w:t>11</w:t>
            </w:r>
          </w:p>
        </w:tc>
      </w:tr>
    </w:tbl>
    <w:p w:rsidR="00564497" w:rsidRPr="00A62F87" w:rsidRDefault="00564497" w:rsidP="00573BD5">
      <w:pPr>
        <w:jc w:val="both"/>
        <w:rPr>
          <w:rFonts w:ascii="Times New Roman" w:hAnsi="Times New Roman" w:cs="Times New Roman"/>
          <w:sz w:val="26"/>
          <w:szCs w:val="26"/>
        </w:rPr>
      </w:pPr>
    </w:p>
    <w:p w:rsidR="00564497" w:rsidRPr="00A62F87" w:rsidRDefault="00564497" w:rsidP="00573BD5">
      <w:pPr>
        <w:jc w:val="both"/>
        <w:rPr>
          <w:rFonts w:ascii="Times New Roman" w:hAnsi="Times New Roman" w:cs="Times New Roman"/>
          <w:sz w:val="26"/>
          <w:szCs w:val="26"/>
        </w:rPr>
      </w:pPr>
    </w:p>
    <w:p w:rsidR="00564497" w:rsidRPr="00A62F87" w:rsidRDefault="00564497" w:rsidP="00573BD5">
      <w:pPr>
        <w:jc w:val="both"/>
        <w:rPr>
          <w:rFonts w:ascii="Times New Roman" w:hAnsi="Times New Roman" w:cs="Times New Roman"/>
          <w:sz w:val="26"/>
          <w:szCs w:val="26"/>
        </w:rPr>
      </w:pPr>
    </w:p>
    <w:p w:rsidR="00564497" w:rsidRDefault="00564497" w:rsidP="00573BD5">
      <w:pPr>
        <w:jc w:val="both"/>
        <w:rPr>
          <w:rFonts w:ascii="Times New Roman" w:hAnsi="Times New Roman" w:cs="Times New Roman"/>
          <w:sz w:val="26"/>
          <w:szCs w:val="26"/>
        </w:rPr>
      </w:pPr>
    </w:p>
    <w:p w:rsidR="00320948" w:rsidRDefault="00320948" w:rsidP="00573BD5">
      <w:pPr>
        <w:jc w:val="both"/>
        <w:rPr>
          <w:rFonts w:ascii="Times New Roman" w:hAnsi="Times New Roman" w:cs="Times New Roman"/>
          <w:sz w:val="26"/>
          <w:szCs w:val="26"/>
        </w:rPr>
      </w:pPr>
    </w:p>
    <w:p w:rsidR="00320948" w:rsidRDefault="00320948" w:rsidP="00573BD5">
      <w:pPr>
        <w:jc w:val="both"/>
        <w:rPr>
          <w:rFonts w:ascii="Times New Roman" w:hAnsi="Times New Roman" w:cs="Times New Roman"/>
          <w:sz w:val="26"/>
          <w:szCs w:val="26"/>
        </w:rPr>
      </w:pPr>
    </w:p>
    <w:p w:rsidR="003E557B" w:rsidRPr="00A62F87" w:rsidRDefault="003E557B" w:rsidP="00573BD5">
      <w:pPr>
        <w:jc w:val="both"/>
        <w:rPr>
          <w:rFonts w:ascii="Times New Roman" w:hAnsi="Times New Roman" w:cs="Times New Roman"/>
          <w:sz w:val="26"/>
          <w:szCs w:val="26"/>
        </w:rPr>
      </w:pPr>
      <w:bookmarkStart w:id="0" w:name="_GoBack"/>
      <w:bookmarkEnd w:id="0"/>
    </w:p>
    <w:p w:rsidR="00564497" w:rsidRPr="00044880" w:rsidRDefault="00BA0B37" w:rsidP="00573BD5">
      <w:pPr>
        <w:ind w:left="720"/>
        <w:jc w:val="center"/>
        <w:rPr>
          <w:rFonts w:ascii="Times New Roman" w:hAnsi="Times New Roman" w:cs="Times New Roman"/>
          <w:b/>
          <w:sz w:val="28"/>
          <w:szCs w:val="28"/>
        </w:rPr>
      </w:pPr>
      <w:r w:rsidRPr="00044880">
        <w:rPr>
          <w:rFonts w:ascii="Times New Roman" w:hAnsi="Times New Roman" w:cs="Times New Roman"/>
          <w:b/>
          <w:sz w:val="28"/>
          <w:szCs w:val="28"/>
        </w:rPr>
        <w:lastRenderedPageBreak/>
        <w:t>CHƯƠNG I. NHỮNG QUY ĐỊNH CHUNG</w:t>
      </w:r>
    </w:p>
    <w:p w:rsidR="00A62F87" w:rsidRPr="00044880" w:rsidRDefault="00BA0B37" w:rsidP="00573BD5">
      <w:pPr>
        <w:pStyle w:val="ListParagraph"/>
        <w:numPr>
          <w:ilvl w:val="0"/>
          <w:numId w:val="1"/>
        </w:numPr>
        <w:ind w:left="720"/>
        <w:jc w:val="both"/>
        <w:rPr>
          <w:rFonts w:ascii="Times New Roman" w:hAnsi="Times New Roman" w:cs="Times New Roman"/>
          <w:b/>
          <w:sz w:val="26"/>
          <w:szCs w:val="26"/>
        </w:rPr>
      </w:pPr>
      <w:r w:rsidRPr="00A62F87">
        <w:rPr>
          <w:rFonts w:ascii="Times New Roman" w:hAnsi="Times New Roman" w:cs="Times New Roman"/>
          <w:b/>
          <w:sz w:val="26"/>
          <w:szCs w:val="26"/>
        </w:rPr>
        <w:t>Mục đích của Bộ quy tắc</w:t>
      </w:r>
    </w:p>
    <w:p w:rsidR="00BA0B37" w:rsidRDefault="00BA0B37" w:rsidP="00573BD5">
      <w:pPr>
        <w:pStyle w:val="ListParagraph"/>
        <w:numPr>
          <w:ilvl w:val="0"/>
          <w:numId w:val="3"/>
        </w:numPr>
        <w:jc w:val="both"/>
        <w:rPr>
          <w:rFonts w:ascii="Times New Roman" w:hAnsi="Times New Roman" w:cs="Times New Roman"/>
          <w:sz w:val="26"/>
          <w:szCs w:val="26"/>
        </w:rPr>
      </w:pPr>
      <w:r w:rsidRPr="00A62F87">
        <w:rPr>
          <w:rFonts w:ascii="Times New Roman" w:hAnsi="Times New Roman" w:cs="Times New Roman"/>
          <w:sz w:val="26"/>
          <w:szCs w:val="26"/>
        </w:rPr>
        <w:t>Mục đích của Bộ quy tắc đạo đức nghề nghiệ</w:t>
      </w:r>
      <w:r w:rsidR="00F769FF" w:rsidRPr="00A62F87">
        <w:rPr>
          <w:rFonts w:ascii="Times New Roman" w:hAnsi="Times New Roman" w:cs="Times New Roman"/>
          <w:sz w:val="26"/>
          <w:szCs w:val="26"/>
        </w:rPr>
        <w:t xml:space="preserve">p này là đưa ra các quy định, nguyên tắc, nội dung và hướng dẫn áp dụng các tiêu chuẩn đạo đức nghề nghiệp của người hành nghề quản lý Qũy </w:t>
      </w:r>
      <w:r w:rsidR="002A53A8" w:rsidRPr="00A62F87">
        <w:rPr>
          <w:rFonts w:ascii="Times New Roman" w:hAnsi="Times New Roman" w:cs="Times New Roman"/>
          <w:sz w:val="26"/>
          <w:szCs w:val="26"/>
        </w:rPr>
        <w:t xml:space="preserve">trong </w:t>
      </w:r>
      <w:r w:rsidR="00044880">
        <w:rPr>
          <w:rFonts w:ascii="Times New Roman" w:hAnsi="Times New Roman" w:cs="Times New Roman"/>
          <w:sz w:val="26"/>
          <w:szCs w:val="26"/>
        </w:rPr>
        <w:t>Công ty Cổ phần quản lý Qũy Quốc Tế</w:t>
      </w:r>
      <w:r w:rsidR="002A53A8" w:rsidRPr="00A62F87">
        <w:rPr>
          <w:rFonts w:ascii="Times New Roman" w:hAnsi="Times New Roman" w:cs="Times New Roman"/>
          <w:sz w:val="26"/>
          <w:szCs w:val="26"/>
        </w:rPr>
        <w:t xml:space="preserve"> (</w:t>
      </w:r>
      <w:r w:rsidR="00044880">
        <w:rPr>
          <w:rFonts w:ascii="Times New Roman" w:hAnsi="Times New Roman" w:cs="Times New Roman"/>
          <w:sz w:val="26"/>
          <w:szCs w:val="26"/>
        </w:rPr>
        <w:t>IFMC</w:t>
      </w:r>
      <w:r w:rsidR="002A53A8" w:rsidRPr="00A62F87">
        <w:rPr>
          <w:rFonts w:ascii="Times New Roman" w:hAnsi="Times New Roman" w:cs="Times New Roman"/>
          <w:sz w:val="26"/>
          <w:szCs w:val="26"/>
        </w:rPr>
        <w:t>) nhằm đảm bảo đạt được những tiêu chuẩn cao nhất về trình độ chuyên môn, đạo đức và mức độ hoạt động cũng như đáp ứng được nhu cầu ngày càng cao của xã hội nói chung, Nhà đầu tư và Qúy khách hàng nói riêng.</w:t>
      </w:r>
    </w:p>
    <w:p w:rsidR="00A62F87" w:rsidRPr="00A62F87" w:rsidRDefault="00A62F87" w:rsidP="00573BD5">
      <w:pPr>
        <w:pStyle w:val="ListParagraph"/>
        <w:jc w:val="both"/>
        <w:rPr>
          <w:rFonts w:ascii="Times New Roman" w:hAnsi="Times New Roman" w:cs="Times New Roman"/>
          <w:sz w:val="26"/>
          <w:szCs w:val="26"/>
        </w:rPr>
      </w:pPr>
    </w:p>
    <w:p w:rsidR="00CF1A2C" w:rsidRPr="00CF1A2C" w:rsidRDefault="002A53A8" w:rsidP="00CF1A2C">
      <w:pPr>
        <w:pStyle w:val="ListParagraph"/>
        <w:numPr>
          <w:ilvl w:val="0"/>
          <w:numId w:val="3"/>
        </w:numPr>
        <w:jc w:val="both"/>
        <w:rPr>
          <w:rFonts w:ascii="Times New Roman" w:hAnsi="Times New Roman" w:cs="Times New Roman"/>
          <w:sz w:val="26"/>
          <w:szCs w:val="26"/>
        </w:rPr>
      </w:pPr>
      <w:r w:rsidRPr="00A62F87">
        <w:rPr>
          <w:rFonts w:ascii="Times New Roman" w:hAnsi="Times New Roman" w:cs="Times New Roman"/>
          <w:sz w:val="26"/>
          <w:szCs w:val="26"/>
        </w:rPr>
        <w:t>Quy tắc đạo đức nghề nghiệp là tài sản vô hình quý giá của người hành nghề quản lý quỹ. Quy tắc này nhằm đạt đến bốn yêu cầu cơ bản sau:</w:t>
      </w:r>
    </w:p>
    <w:p w:rsidR="00A62F87" w:rsidRPr="00A62F87" w:rsidRDefault="002A53A8" w:rsidP="00573BD5">
      <w:pPr>
        <w:pStyle w:val="ListParagraph"/>
        <w:jc w:val="both"/>
        <w:rPr>
          <w:rFonts w:ascii="Times New Roman" w:hAnsi="Times New Roman" w:cs="Times New Roman"/>
          <w:sz w:val="26"/>
          <w:szCs w:val="26"/>
        </w:rPr>
      </w:pPr>
      <w:r w:rsidRPr="00A62F87">
        <w:rPr>
          <w:rFonts w:ascii="Times New Roman" w:hAnsi="Times New Roman" w:cs="Times New Roman"/>
          <w:b/>
          <w:i/>
          <w:sz w:val="26"/>
          <w:szCs w:val="26"/>
        </w:rPr>
        <w:t>Sự tín nhiệm</w:t>
      </w:r>
      <w:r w:rsidRPr="00A62F87">
        <w:rPr>
          <w:rFonts w:ascii="Times New Roman" w:hAnsi="Times New Roman" w:cs="Times New Roman"/>
          <w:sz w:val="26"/>
          <w:szCs w:val="26"/>
        </w:rPr>
        <w:t xml:space="preserve">: Nâng cao sự tín nhiệm của khách hàng đối với hệ thống dịch vụ quản lý </w:t>
      </w:r>
      <w:r w:rsidR="00ED6678" w:rsidRPr="00A62F87">
        <w:rPr>
          <w:rFonts w:ascii="Times New Roman" w:hAnsi="Times New Roman" w:cs="Times New Roman"/>
          <w:sz w:val="26"/>
          <w:szCs w:val="26"/>
        </w:rPr>
        <w:t>quỹ;</w:t>
      </w:r>
    </w:p>
    <w:p w:rsidR="00ED6678" w:rsidRPr="00A62F87" w:rsidRDefault="00ED6678" w:rsidP="00573BD5">
      <w:pPr>
        <w:pStyle w:val="ListParagraph"/>
        <w:jc w:val="both"/>
        <w:rPr>
          <w:rFonts w:ascii="Times New Roman" w:hAnsi="Times New Roman" w:cs="Times New Roman"/>
          <w:sz w:val="26"/>
          <w:szCs w:val="26"/>
        </w:rPr>
      </w:pPr>
      <w:r w:rsidRPr="00A62F87">
        <w:rPr>
          <w:rFonts w:ascii="Times New Roman" w:hAnsi="Times New Roman" w:cs="Times New Roman"/>
          <w:b/>
          <w:i/>
          <w:sz w:val="26"/>
          <w:szCs w:val="26"/>
        </w:rPr>
        <w:t>Tính chuyên nghiệp</w:t>
      </w:r>
      <w:r w:rsidRPr="00A62F87">
        <w:rPr>
          <w:rFonts w:ascii="Times New Roman" w:hAnsi="Times New Roman" w:cs="Times New Roman"/>
          <w:sz w:val="26"/>
          <w:szCs w:val="26"/>
        </w:rPr>
        <w:t>: Tạo lập sự công nhận của khách hàng và các bên liên quan về tính chuyên nghiệp của người hành nghề quản lý quỹ;</w:t>
      </w:r>
    </w:p>
    <w:p w:rsidR="00ED6678" w:rsidRPr="00A62F87" w:rsidRDefault="00ED6678" w:rsidP="00573BD5">
      <w:pPr>
        <w:pStyle w:val="ListParagraph"/>
        <w:jc w:val="both"/>
        <w:rPr>
          <w:rFonts w:ascii="Times New Roman" w:hAnsi="Times New Roman" w:cs="Times New Roman"/>
          <w:sz w:val="26"/>
          <w:szCs w:val="26"/>
        </w:rPr>
      </w:pPr>
      <w:r w:rsidRPr="00A62F87">
        <w:rPr>
          <w:rFonts w:ascii="Times New Roman" w:hAnsi="Times New Roman" w:cs="Times New Roman"/>
          <w:b/>
          <w:i/>
          <w:sz w:val="26"/>
          <w:szCs w:val="26"/>
        </w:rPr>
        <w:t>Chất lượng dịch vụ</w:t>
      </w:r>
      <w:r w:rsidRPr="00A62F87">
        <w:rPr>
          <w:rFonts w:ascii="Times New Roman" w:hAnsi="Times New Roman" w:cs="Times New Roman"/>
          <w:sz w:val="26"/>
          <w:szCs w:val="26"/>
        </w:rPr>
        <w:t>: Đảm bảo chất lượng dịch vụ quản lý quỹ đạt được các chuẩn mực cao nhất;</w:t>
      </w:r>
    </w:p>
    <w:p w:rsidR="00ED6678" w:rsidRDefault="00ED6678" w:rsidP="00573BD5">
      <w:pPr>
        <w:pStyle w:val="ListParagraph"/>
        <w:jc w:val="both"/>
        <w:rPr>
          <w:rFonts w:ascii="Times New Roman" w:hAnsi="Times New Roman" w:cs="Times New Roman"/>
          <w:sz w:val="26"/>
          <w:szCs w:val="26"/>
        </w:rPr>
      </w:pPr>
      <w:r w:rsidRPr="00A62F87">
        <w:rPr>
          <w:rFonts w:ascii="Times New Roman" w:hAnsi="Times New Roman" w:cs="Times New Roman"/>
          <w:b/>
          <w:i/>
          <w:sz w:val="26"/>
          <w:szCs w:val="26"/>
        </w:rPr>
        <w:t>S</w:t>
      </w:r>
      <w:r w:rsidR="00A62F87" w:rsidRPr="00A62F87">
        <w:rPr>
          <w:rFonts w:ascii="Times New Roman" w:hAnsi="Times New Roman" w:cs="Times New Roman"/>
          <w:b/>
          <w:i/>
          <w:sz w:val="26"/>
          <w:szCs w:val="26"/>
        </w:rPr>
        <w:t>ự</w:t>
      </w:r>
      <w:r w:rsidRPr="00A62F87">
        <w:rPr>
          <w:rFonts w:ascii="Times New Roman" w:hAnsi="Times New Roman" w:cs="Times New Roman"/>
          <w:b/>
          <w:i/>
          <w:sz w:val="26"/>
          <w:szCs w:val="26"/>
        </w:rPr>
        <w:t xml:space="preserve"> tin cậy</w:t>
      </w:r>
      <w:r w:rsidRPr="00A62F87">
        <w:rPr>
          <w:rFonts w:ascii="Times New Roman" w:hAnsi="Times New Roman" w:cs="Times New Roman"/>
          <w:sz w:val="26"/>
          <w:szCs w:val="26"/>
        </w:rPr>
        <w:t>: Tạo ra sự tin cậy của người sử dụng dịch vụ quản lý quỹ về khả năng chi phối của quy tắc đạo đức đối với việc cung cấp các dịch vụ đó.</w:t>
      </w:r>
    </w:p>
    <w:p w:rsidR="00A62F87" w:rsidRPr="00A62F87" w:rsidRDefault="00A62F87" w:rsidP="00573BD5">
      <w:pPr>
        <w:pStyle w:val="ListParagraph"/>
        <w:jc w:val="both"/>
        <w:rPr>
          <w:rFonts w:ascii="Times New Roman" w:hAnsi="Times New Roman" w:cs="Times New Roman"/>
          <w:sz w:val="26"/>
          <w:szCs w:val="26"/>
        </w:rPr>
      </w:pPr>
    </w:p>
    <w:p w:rsidR="00A62F87" w:rsidRPr="00044880" w:rsidRDefault="00ED6678" w:rsidP="00573BD5">
      <w:pPr>
        <w:pStyle w:val="ListParagraph"/>
        <w:numPr>
          <w:ilvl w:val="0"/>
          <w:numId w:val="1"/>
        </w:numPr>
        <w:ind w:left="720"/>
        <w:jc w:val="both"/>
        <w:rPr>
          <w:rFonts w:ascii="Times New Roman" w:hAnsi="Times New Roman" w:cs="Times New Roman"/>
          <w:b/>
          <w:sz w:val="26"/>
          <w:szCs w:val="26"/>
        </w:rPr>
      </w:pPr>
      <w:r w:rsidRPr="00A62F87">
        <w:rPr>
          <w:rFonts w:ascii="Times New Roman" w:hAnsi="Times New Roman" w:cs="Times New Roman"/>
          <w:b/>
          <w:sz w:val="26"/>
          <w:szCs w:val="26"/>
        </w:rPr>
        <w:t>Đối tượng áp dụng</w:t>
      </w:r>
    </w:p>
    <w:p w:rsidR="00ED6678" w:rsidRDefault="00ED6678" w:rsidP="00573BD5">
      <w:pPr>
        <w:pStyle w:val="ListParagraph"/>
        <w:jc w:val="both"/>
        <w:rPr>
          <w:rFonts w:ascii="Times New Roman" w:hAnsi="Times New Roman" w:cs="Times New Roman"/>
          <w:sz w:val="26"/>
          <w:szCs w:val="26"/>
        </w:rPr>
      </w:pPr>
      <w:r w:rsidRPr="00A62F87">
        <w:rPr>
          <w:rFonts w:ascii="Times New Roman" w:hAnsi="Times New Roman" w:cs="Times New Roman"/>
          <w:sz w:val="26"/>
          <w:szCs w:val="26"/>
        </w:rPr>
        <w:t xml:space="preserve">Toàn thể cán bộ, nhân viên của </w:t>
      </w:r>
      <w:r w:rsidR="00044880">
        <w:rPr>
          <w:rFonts w:ascii="Times New Roman" w:hAnsi="Times New Roman" w:cs="Times New Roman"/>
          <w:sz w:val="26"/>
          <w:szCs w:val="26"/>
        </w:rPr>
        <w:t>Công ty Cổ phần quản lý Qũy Quốc Tế</w:t>
      </w:r>
      <w:r w:rsidRPr="00A62F87">
        <w:rPr>
          <w:rFonts w:ascii="Times New Roman" w:hAnsi="Times New Roman" w:cs="Times New Roman"/>
          <w:sz w:val="26"/>
          <w:szCs w:val="26"/>
        </w:rPr>
        <w:t xml:space="preserve"> có trách nhiệm tuân thủ Bộ quy tắc này.</w:t>
      </w:r>
    </w:p>
    <w:p w:rsidR="00044880" w:rsidRPr="00A62F87" w:rsidRDefault="00044880" w:rsidP="00573BD5">
      <w:pPr>
        <w:pStyle w:val="ListParagraph"/>
        <w:jc w:val="both"/>
        <w:rPr>
          <w:rFonts w:ascii="Times New Roman" w:hAnsi="Times New Roman" w:cs="Times New Roman"/>
          <w:sz w:val="26"/>
          <w:szCs w:val="26"/>
        </w:rPr>
      </w:pPr>
    </w:p>
    <w:p w:rsidR="00044880" w:rsidRPr="00044880" w:rsidRDefault="00ED6678" w:rsidP="00573BD5">
      <w:pPr>
        <w:pStyle w:val="ListParagraph"/>
        <w:numPr>
          <w:ilvl w:val="0"/>
          <w:numId w:val="1"/>
        </w:numPr>
        <w:ind w:left="720"/>
        <w:jc w:val="both"/>
        <w:rPr>
          <w:rFonts w:ascii="Times New Roman" w:hAnsi="Times New Roman" w:cs="Times New Roman"/>
          <w:b/>
          <w:sz w:val="26"/>
          <w:szCs w:val="26"/>
        </w:rPr>
      </w:pPr>
      <w:r w:rsidRPr="00044880">
        <w:rPr>
          <w:rFonts w:ascii="Times New Roman" w:hAnsi="Times New Roman" w:cs="Times New Roman"/>
          <w:b/>
          <w:sz w:val="26"/>
          <w:szCs w:val="26"/>
        </w:rPr>
        <w:t>Định nghĩa các thuật ngữ</w:t>
      </w:r>
    </w:p>
    <w:p w:rsidR="00ED6678" w:rsidRDefault="00ED6678" w:rsidP="00573BD5">
      <w:pPr>
        <w:pStyle w:val="ListParagraph"/>
        <w:jc w:val="both"/>
        <w:rPr>
          <w:rFonts w:ascii="Times New Roman" w:hAnsi="Times New Roman" w:cs="Times New Roman"/>
          <w:sz w:val="26"/>
          <w:szCs w:val="26"/>
        </w:rPr>
      </w:pPr>
      <w:r w:rsidRPr="00A62F87">
        <w:rPr>
          <w:rFonts w:ascii="Times New Roman" w:hAnsi="Times New Roman" w:cs="Times New Roman"/>
          <w:sz w:val="26"/>
          <w:szCs w:val="26"/>
        </w:rPr>
        <w:t>Các thuật ngữ trong Bộ quy tắc này được hiểu như sau:</w:t>
      </w:r>
    </w:p>
    <w:p w:rsidR="00044880" w:rsidRPr="00A62F87" w:rsidRDefault="00044880" w:rsidP="00573BD5">
      <w:pPr>
        <w:pStyle w:val="ListParagraph"/>
        <w:jc w:val="both"/>
        <w:rPr>
          <w:rFonts w:ascii="Times New Roman" w:hAnsi="Times New Roman" w:cs="Times New Roman"/>
          <w:sz w:val="26"/>
          <w:szCs w:val="26"/>
        </w:rPr>
      </w:pPr>
    </w:p>
    <w:p w:rsidR="00ED6678" w:rsidRDefault="00ED6678" w:rsidP="00573BD5">
      <w:pPr>
        <w:pStyle w:val="ListParagraph"/>
        <w:jc w:val="both"/>
        <w:rPr>
          <w:rFonts w:ascii="Times New Roman" w:hAnsi="Times New Roman" w:cs="Times New Roman"/>
          <w:sz w:val="26"/>
          <w:szCs w:val="26"/>
        </w:rPr>
      </w:pPr>
      <w:r w:rsidRPr="00044880">
        <w:rPr>
          <w:rFonts w:ascii="Times New Roman" w:hAnsi="Times New Roman" w:cs="Times New Roman"/>
          <w:b/>
          <w:i/>
          <w:sz w:val="26"/>
          <w:szCs w:val="26"/>
        </w:rPr>
        <w:t>Đạo đức nghề nghiệp trong hoạt động quản lý quỹ</w:t>
      </w:r>
      <w:r w:rsidRPr="00A62F87">
        <w:rPr>
          <w:rFonts w:ascii="Times New Roman" w:hAnsi="Times New Roman" w:cs="Times New Roman"/>
          <w:sz w:val="26"/>
          <w:szCs w:val="26"/>
        </w:rPr>
        <w:t>: Là tập hợp các chuẩn mực hành vi, cách cư xử và ứng xử được quy định cho nghề nghiệp quản lý quỹ nhằm bảo vệ và tăng cường vai trò, tính tin cậy, niềm tự hào của nghề nghiệp quản lý quỹ trong xã hộ</w:t>
      </w:r>
      <w:r w:rsidR="009A6D1E" w:rsidRPr="00A62F87">
        <w:rPr>
          <w:rFonts w:ascii="Times New Roman" w:hAnsi="Times New Roman" w:cs="Times New Roman"/>
          <w:sz w:val="26"/>
          <w:szCs w:val="26"/>
        </w:rPr>
        <w:t>i;</w:t>
      </w:r>
    </w:p>
    <w:p w:rsidR="00044880" w:rsidRPr="00A62F87" w:rsidRDefault="00044880" w:rsidP="00573BD5">
      <w:pPr>
        <w:pStyle w:val="ListParagraph"/>
        <w:jc w:val="both"/>
        <w:rPr>
          <w:rFonts w:ascii="Times New Roman" w:hAnsi="Times New Roman" w:cs="Times New Roman"/>
          <w:sz w:val="26"/>
          <w:szCs w:val="26"/>
        </w:rPr>
      </w:pPr>
    </w:p>
    <w:p w:rsidR="00ED6678" w:rsidRPr="00A62F87" w:rsidRDefault="00ED6678" w:rsidP="00573BD5">
      <w:pPr>
        <w:pStyle w:val="ListParagraph"/>
        <w:jc w:val="both"/>
        <w:rPr>
          <w:rFonts w:ascii="Times New Roman" w:hAnsi="Times New Roman" w:cs="Times New Roman"/>
          <w:sz w:val="26"/>
          <w:szCs w:val="26"/>
        </w:rPr>
      </w:pPr>
      <w:r w:rsidRPr="00044880">
        <w:rPr>
          <w:rFonts w:ascii="Times New Roman" w:hAnsi="Times New Roman" w:cs="Times New Roman"/>
          <w:b/>
          <w:i/>
          <w:sz w:val="26"/>
          <w:szCs w:val="26"/>
        </w:rPr>
        <w:t xml:space="preserve">Thành viên </w:t>
      </w:r>
      <w:r w:rsidR="00044880">
        <w:rPr>
          <w:rFonts w:ascii="Times New Roman" w:hAnsi="Times New Roman" w:cs="Times New Roman"/>
          <w:b/>
          <w:i/>
          <w:sz w:val="26"/>
          <w:szCs w:val="26"/>
        </w:rPr>
        <w:t>IFMC</w:t>
      </w:r>
      <w:r w:rsidRPr="00A62F87">
        <w:rPr>
          <w:rFonts w:ascii="Times New Roman" w:hAnsi="Times New Roman" w:cs="Times New Roman"/>
          <w:sz w:val="26"/>
          <w:szCs w:val="26"/>
        </w:rPr>
        <w:t xml:space="preserve">: Là các thành viên trong Hội đồng quản trị, Ban giám đốc, và tất cả các nhân viên ký hợp đồng lao động với </w:t>
      </w:r>
      <w:r w:rsidR="00044880">
        <w:rPr>
          <w:rFonts w:ascii="Times New Roman" w:hAnsi="Times New Roman" w:cs="Times New Roman"/>
          <w:sz w:val="26"/>
          <w:szCs w:val="26"/>
        </w:rPr>
        <w:t>IFMC</w:t>
      </w:r>
      <w:r w:rsidRPr="00A62F87">
        <w:rPr>
          <w:rFonts w:ascii="Times New Roman" w:hAnsi="Times New Roman" w:cs="Times New Roman"/>
          <w:sz w:val="26"/>
          <w:szCs w:val="26"/>
        </w:rPr>
        <w:t xml:space="preserve"> dưới bất cứ hình thức nào, bao gồm nhưng không giới hạn, hợp đồng không kỳ hạn, thử việc, thực tập và cộ</w:t>
      </w:r>
      <w:r w:rsidR="009A6D1E" w:rsidRPr="00A62F87">
        <w:rPr>
          <w:rFonts w:ascii="Times New Roman" w:hAnsi="Times New Roman" w:cs="Times New Roman"/>
          <w:sz w:val="26"/>
          <w:szCs w:val="26"/>
        </w:rPr>
        <w:t xml:space="preserve">ng tác; </w:t>
      </w:r>
    </w:p>
    <w:p w:rsidR="009A6D1E" w:rsidRPr="00A62F87" w:rsidRDefault="009A6D1E" w:rsidP="00573BD5">
      <w:pPr>
        <w:pStyle w:val="ListParagraph"/>
        <w:jc w:val="both"/>
        <w:rPr>
          <w:rFonts w:ascii="Times New Roman" w:hAnsi="Times New Roman" w:cs="Times New Roman"/>
          <w:sz w:val="26"/>
          <w:szCs w:val="26"/>
        </w:rPr>
      </w:pPr>
      <w:r w:rsidRPr="00044880">
        <w:rPr>
          <w:rFonts w:ascii="Times New Roman" w:hAnsi="Times New Roman" w:cs="Times New Roman"/>
          <w:b/>
          <w:i/>
          <w:sz w:val="26"/>
          <w:szCs w:val="26"/>
        </w:rPr>
        <w:lastRenderedPageBreak/>
        <w:t>Người có liên quan</w:t>
      </w:r>
      <w:r w:rsidRPr="00A62F87">
        <w:rPr>
          <w:rFonts w:ascii="Times New Roman" w:hAnsi="Times New Roman" w:cs="Times New Roman"/>
          <w:sz w:val="26"/>
          <w:szCs w:val="26"/>
        </w:rPr>
        <w:t>: Là các cá nhân, tổ chức có quan hệ với nhau trong các trường hợp sau:</w:t>
      </w:r>
    </w:p>
    <w:p w:rsidR="009A6D1E" w:rsidRPr="00A62F87" w:rsidRDefault="009A6D1E" w:rsidP="00573BD5">
      <w:pPr>
        <w:pStyle w:val="ListParagraph"/>
        <w:numPr>
          <w:ilvl w:val="0"/>
          <w:numId w:val="10"/>
        </w:numPr>
        <w:jc w:val="both"/>
        <w:rPr>
          <w:rFonts w:ascii="Times New Roman" w:hAnsi="Times New Roman" w:cs="Times New Roman"/>
          <w:sz w:val="26"/>
          <w:szCs w:val="26"/>
        </w:rPr>
      </w:pPr>
      <w:r w:rsidRPr="00A62F87">
        <w:rPr>
          <w:rFonts w:ascii="Times New Roman" w:hAnsi="Times New Roman" w:cs="Times New Roman"/>
          <w:sz w:val="26"/>
          <w:szCs w:val="26"/>
        </w:rPr>
        <w:t>Quan hệ huyết thống: Bố, mẹ ruột (hoặc bố mẹ nuôi); bố mẹ chồng (hoặc bố mẹ vợ), vợ, chồng, con đẻ (hoặc con nuôi), anh, chị em ruột (hoặc anh, chị, em cùng cha khác mẹ, cùng mẹ khác cha hoặc anh, chị, em nuôi).</w:t>
      </w:r>
    </w:p>
    <w:p w:rsidR="009A6D1E" w:rsidRPr="00A62F87" w:rsidRDefault="009A6D1E" w:rsidP="00573BD5">
      <w:pPr>
        <w:pStyle w:val="ListParagraph"/>
        <w:numPr>
          <w:ilvl w:val="0"/>
          <w:numId w:val="10"/>
        </w:numPr>
        <w:jc w:val="both"/>
        <w:rPr>
          <w:rFonts w:ascii="Times New Roman" w:hAnsi="Times New Roman" w:cs="Times New Roman"/>
          <w:sz w:val="26"/>
          <w:szCs w:val="26"/>
        </w:rPr>
      </w:pPr>
      <w:r w:rsidRPr="00A62F87">
        <w:rPr>
          <w:rFonts w:ascii="Times New Roman" w:hAnsi="Times New Roman" w:cs="Times New Roman"/>
          <w:sz w:val="26"/>
          <w:szCs w:val="26"/>
        </w:rPr>
        <w:t>Các tổ chức trong đó có các cá nhân là nhân viên, giám đốc hoặc sở hữu trên 10% số cổ phiếu có quyền biểu quyết</w:t>
      </w:r>
    </w:p>
    <w:p w:rsidR="009A6D1E" w:rsidRPr="00A62F87" w:rsidRDefault="009A6D1E" w:rsidP="00573BD5">
      <w:pPr>
        <w:pStyle w:val="ListParagraph"/>
        <w:numPr>
          <w:ilvl w:val="0"/>
          <w:numId w:val="10"/>
        </w:numPr>
        <w:jc w:val="both"/>
        <w:rPr>
          <w:rFonts w:ascii="Times New Roman" w:hAnsi="Times New Roman" w:cs="Times New Roman"/>
          <w:sz w:val="26"/>
          <w:szCs w:val="26"/>
        </w:rPr>
      </w:pPr>
      <w:r w:rsidRPr="00A62F87">
        <w:rPr>
          <w:rFonts w:ascii="Times New Roman" w:hAnsi="Times New Roman" w:cs="Times New Roman"/>
          <w:sz w:val="26"/>
          <w:szCs w:val="26"/>
        </w:rPr>
        <w:t>Thành viên Hội đồng quản trị, Ban kiểm soát, (Tổng) giám đốc, Phó (Tổng) giám đốc và các chức danh quản lý khác của tổ chức đó</w:t>
      </w:r>
    </w:p>
    <w:p w:rsidR="009A6D1E" w:rsidRDefault="009A6D1E" w:rsidP="00573BD5">
      <w:pPr>
        <w:pStyle w:val="ListParagraph"/>
        <w:numPr>
          <w:ilvl w:val="0"/>
          <w:numId w:val="10"/>
        </w:numPr>
        <w:jc w:val="both"/>
        <w:rPr>
          <w:rFonts w:ascii="Times New Roman" w:hAnsi="Times New Roman" w:cs="Times New Roman"/>
          <w:sz w:val="26"/>
          <w:szCs w:val="26"/>
        </w:rPr>
      </w:pPr>
      <w:r w:rsidRPr="00A62F87">
        <w:rPr>
          <w:rFonts w:ascii="Times New Roman" w:hAnsi="Times New Roman" w:cs="Times New Roman"/>
          <w:sz w:val="26"/>
          <w:szCs w:val="26"/>
        </w:rPr>
        <w:t>Quan hệ hợp đồng trong đó một người là đại diện cho người kia</w:t>
      </w:r>
    </w:p>
    <w:p w:rsidR="00044880" w:rsidRPr="00A62F87" w:rsidRDefault="00044880" w:rsidP="00573BD5">
      <w:pPr>
        <w:pStyle w:val="ListParagraph"/>
        <w:ind w:left="1440"/>
        <w:jc w:val="both"/>
        <w:rPr>
          <w:rFonts w:ascii="Times New Roman" w:hAnsi="Times New Roman" w:cs="Times New Roman"/>
          <w:sz w:val="26"/>
          <w:szCs w:val="26"/>
        </w:rPr>
      </w:pPr>
    </w:p>
    <w:p w:rsidR="002A53A8" w:rsidRPr="00A62F87" w:rsidRDefault="009A6D1E" w:rsidP="00573BD5">
      <w:pPr>
        <w:pStyle w:val="ListParagraph"/>
        <w:jc w:val="both"/>
        <w:rPr>
          <w:rFonts w:ascii="Times New Roman" w:hAnsi="Times New Roman" w:cs="Times New Roman"/>
          <w:sz w:val="26"/>
          <w:szCs w:val="26"/>
        </w:rPr>
      </w:pPr>
      <w:r w:rsidRPr="00044880">
        <w:rPr>
          <w:rFonts w:ascii="Times New Roman" w:hAnsi="Times New Roman" w:cs="Times New Roman"/>
          <w:b/>
          <w:i/>
          <w:sz w:val="26"/>
          <w:szCs w:val="26"/>
        </w:rPr>
        <w:t>Thông tin bảo mật</w:t>
      </w:r>
      <w:r w:rsidRPr="00A62F87">
        <w:rPr>
          <w:rFonts w:ascii="Times New Roman" w:hAnsi="Times New Roman" w:cs="Times New Roman"/>
          <w:sz w:val="26"/>
          <w:szCs w:val="26"/>
        </w:rPr>
        <w:t>: Là thông tin có được hoặc được phát triển trong suốt quá trình làm việc tạ</w:t>
      </w:r>
      <w:r w:rsidR="004453AB" w:rsidRPr="00A62F87">
        <w:rPr>
          <w:rFonts w:ascii="Times New Roman" w:hAnsi="Times New Roman" w:cs="Times New Roman"/>
          <w:sz w:val="26"/>
          <w:szCs w:val="26"/>
        </w:rPr>
        <w:t xml:space="preserve">i </w:t>
      </w:r>
      <w:r w:rsidR="00044880">
        <w:rPr>
          <w:rFonts w:ascii="Times New Roman" w:hAnsi="Times New Roman" w:cs="Times New Roman"/>
          <w:sz w:val="26"/>
          <w:szCs w:val="26"/>
        </w:rPr>
        <w:t>IFMC</w:t>
      </w:r>
      <w:r w:rsidR="004453AB" w:rsidRPr="00A62F87">
        <w:rPr>
          <w:rFonts w:ascii="Times New Roman" w:hAnsi="Times New Roman" w:cs="Times New Roman"/>
          <w:sz w:val="26"/>
          <w:szCs w:val="26"/>
        </w:rPr>
        <w:t xml:space="preserve">. Cho dù là thành viên của công ty hoặc bất kỳ ai khác cũng không có quyền sử dụng những thông tin này cho các mục đích ngoài quyền lợi của </w:t>
      </w:r>
      <w:r w:rsidR="00044880">
        <w:rPr>
          <w:rFonts w:ascii="Times New Roman" w:hAnsi="Times New Roman" w:cs="Times New Roman"/>
          <w:sz w:val="26"/>
          <w:szCs w:val="26"/>
        </w:rPr>
        <w:t>IFMC</w:t>
      </w:r>
      <w:r w:rsidR="004453AB" w:rsidRPr="00A62F87">
        <w:rPr>
          <w:rFonts w:ascii="Times New Roman" w:hAnsi="Times New Roman" w:cs="Times New Roman"/>
          <w:sz w:val="26"/>
          <w:szCs w:val="26"/>
        </w:rPr>
        <w:t xml:space="preserve"> hoặc khi chưa có sự chấp thuận của Ban lãnh đạo công ty. </w:t>
      </w: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Pr="00A62F87" w:rsidRDefault="00A62F87" w:rsidP="00573BD5">
      <w:pPr>
        <w:pStyle w:val="ListParagraph"/>
        <w:jc w:val="both"/>
        <w:rPr>
          <w:rFonts w:ascii="Times New Roman" w:hAnsi="Times New Roman" w:cs="Times New Roman"/>
          <w:sz w:val="26"/>
          <w:szCs w:val="26"/>
        </w:rPr>
      </w:pPr>
    </w:p>
    <w:p w:rsidR="00A62F87" w:rsidRDefault="00A62F87" w:rsidP="00573BD5">
      <w:pPr>
        <w:jc w:val="both"/>
        <w:rPr>
          <w:rFonts w:ascii="Times New Roman" w:hAnsi="Times New Roman" w:cs="Times New Roman"/>
          <w:sz w:val="26"/>
          <w:szCs w:val="26"/>
        </w:rPr>
      </w:pPr>
    </w:p>
    <w:p w:rsidR="00320948" w:rsidRDefault="00320948" w:rsidP="00573BD5">
      <w:pPr>
        <w:jc w:val="both"/>
        <w:rPr>
          <w:rFonts w:ascii="Times New Roman" w:hAnsi="Times New Roman" w:cs="Times New Roman"/>
          <w:sz w:val="26"/>
          <w:szCs w:val="26"/>
        </w:rPr>
      </w:pPr>
    </w:p>
    <w:p w:rsidR="00320948" w:rsidRDefault="00320948" w:rsidP="00573BD5">
      <w:pPr>
        <w:jc w:val="both"/>
        <w:rPr>
          <w:rFonts w:ascii="Times New Roman" w:hAnsi="Times New Roman" w:cs="Times New Roman"/>
          <w:sz w:val="26"/>
          <w:szCs w:val="26"/>
        </w:rPr>
      </w:pPr>
    </w:p>
    <w:p w:rsidR="00320948" w:rsidRDefault="00320948" w:rsidP="00573BD5">
      <w:pPr>
        <w:jc w:val="both"/>
        <w:rPr>
          <w:rFonts w:ascii="Times New Roman" w:hAnsi="Times New Roman" w:cs="Times New Roman"/>
          <w:sz w:val="26"/>
          <w:szCs w:val="26"/>
        </w:rPr>
      </w:pPr>
    </w:p>
    <w:p w:rsidR="003E557B" w:rsidRPr="00A62F87" w:rsidRDefault="003E557B" w:rsidP="00573BD5">
      <w:pPr>
        <w:jc w:val="both"/>
        <w:rPr>
          <w:rFonts w:ascii="Times New Roman" w:hAnsi="Times New Roman" w:cs="Times New Roman"/>
          <w:sz w:val="26"/>
          <w:szCs w:val="26"/>
        </w:rPr>
      </w:pPr>
    </w:p>
    <w:p w:rsidR="00564497" w:rsidRPr="00044880" w:rsidRDefault="004563AA" w:rsidP="00573BD5">
      <w:pPr>
        <w:ind w:left="720"/>
        <w:jc w:val="center"/>
        <w:rPr>
          <w:rFonts w:ascii="Times New Roman" w:hAnsi="Times New Roman" w:cs="Times New Roman"/>
          <w:b/>
          <w:sz w:val="28"/>
          <w:szCs w:val="28"/>
        </w:rPr>
      </w:pPr>
      <w:r w:rsidRPr="00044880">
        <w:rPr>
          <w:rFonts w:ascii="Times New Roman" w:hAnsi="Times New Roman" w:cs="Times New Roman"/>
          <w:b/>
          <w:sz w:val="28"/>
          <w:szCs w:val="28"/>
        </w:rPr>
        <w:lastRenderedPageBreak/>
        <w:t>CHƯƠNG II. NỘI DUNG CỦA BỘ QUY TẮC</w:t>
      </w:r>
    </w:p>
    <w:p w:rsidR="004563AA" w:rsidRPr="00044880" w:rsidRDefault="004563AA" w:rsidP="00573BD5">
      <w:pPr>
        <w:ind w:left="720" w:hanging="720"/>
        <w:jc w:val="both"/>
        <w:rPr>
          <w:rFonts w:ascii="Times New Roman" w:hAnsi="Times New Roman" w:cs="Times New Roman"/>
          <w:b/>
          <w:i/>
          <w:sz w:val="26"/>
          <w:szCs w:val="26"/>
        </w:rPr>
      </w:pPr>
      <w:r w:rsidRPr="00044880">
        <w:rPr>
          <w:rFonts w:ascii="Times New Roman" w:hAnsi="Times New Roman" w:cs="Times New Roman"/>
          <w:b/>
          <w:i/>
          <w:sz w:val="26"/>
          <w:szCs w:val="26"/>
        </w:rPr>
        <w:t xml:space="preserve">Trong mọi hoạt động, các cán bộ nhân viên của </w:t>
      </w:r>
      <w:r w:rsidR="00044880" w:rsidRPr="00044880">
        <w:rPr>
          <w:rFonts w:ascii="Times New Roman" w:hAnsi="Times New Roman" w:cs="Times New Roman"/>
          <w:b/>
          <w:i/>
          <w:sz w:val="26"/>
          <w:szCs w:val="26"/>
        </w:rPr>
        <w:t>IFMC</w:t>
      </w:r>
      <w:r w:rsidRPr="00044880">
        <w:rPr>
          <w:rFonts w:ascii="Times New Roman" w:hAnsi="Times New Roman" w:cs="Times New Roman"/>
          <w:b/>
          <w:i/>
          <w:sz w:val="26"/>
          <w:szCs w:val="26"/>
        </w:rPr>
        <w:t xml:space="preserve"> có trách nhiệm tuân thủ các nguyên tắc cơ bản của đạo đức nghề nghiệp dưới đây:</w:t>
      </w:r>
    </w:p>
    <w:p w:rsidR="004563AA" w:rsidRPr="00044880" w:rsidRDefault="00CB7775" w:rsidP="00573BD5">
      <w:pPr>
        <w:pStyle w:val="ListParagraph"/>
        <w:numPr>
          <w:ilvl w:val="0"/>
          <w:numId w:val="4"/>
        </w:numPr>
        <w:jc w:val="both"/>
        <w:rPr>
          <w:rFonts w:ascii="Times New Roman" w:hAnsi="Times New Roman" w:cs="Times New Roman"/>
          <w:b/>
          <w:sz w:val="26"/>
          <w:szCs w:val="26"/>
        </w:rPr>
      </w:pPr>
      <w:r w:rsidRPr="00044880">
        <w:rPr>
          <w:rFonts w:ascii="Times New Roman" w:hAnsi="Times New Roman" w:cs="Times New Roman"/>
          <w:b/>
          <w:sz w:val="26"/>
          <w:szCs w:val="26"/>
        </w:rPr>
        <w:t>Tuân thủ pháp luật, các quy trình, quy chế, quy định củ</w:t>
      </w:r>
      <w:r w:rsidR="00170DB1" w:rsidRPr="00044880">
        <w:rPr>
          <w:rFonts w:ascii="Times New Roman" w:hAnsi="Times New Roman" w:cs="Times New Roman"/>
          <w:b/>
          <w:sz w:val="26"/>
          <w:szCs w:val="26"/>
        </w:rPr>
        <w:t>a công ty</w:t>
      </w:r>
    </w:p>
    <w:p w:rsidR="00CB7775" w:rsidRDefault="00CB7775" w:rsidP="00573BD5">
      <w:pPr>
        <w:pStyle w:val="ListParagraph"/>
        <w:jc w:val="both"/>
        <w:rPr>
          <w:rFonts w:ascii="Times New Roman" w:hAnsi="Times New Roman" w:cs="Times New Roman"/>
          <w:sz w:val="26"/>
          <w:szCs w:val="26"/>
        </w:rPr>
      </w:pPr>
      <w:r w:rsidRPr="00A62F87">
        <w:rPr>
          <w:rFonts w:ascii="Times New Roman" w:hAnsi="Times New Roman" w:cs="Times New Roman"/>
          <w:sz w:val="26"/>
          <w:szCs w:val="26"/>
        </w:rPr>
        <w:t>Phải thuân thủ các quy định hiện hành, Quy tắc ứng xử của công ty quản lý Qũy ban hành kèm theo Quyết định số</w:t>
      </w:r>
      <w:r w:rsidR="00170DB1" w:rsidRPr="00A62F87">
        <w:rPr>
          <w:rFonts w:ascii="Times New Roman" w:hAnsi="Times New Roman" w:cs="Times New Roman"/>
          <w:sz w:val="26"/>
          <w:szCs w:val="26"/>
        </w:rPr>
        <w:t xml:space="preserve"> 35/2007/QĐ-BTC</w:t>
      </w:r>
      <w:r w:rsidRPr="00A62F87">
        <w:rPr>
          <w:rFonts w:ascii="Times New Roman" w:hAnsi="Times New Roman" w:cs="Times New Roman"/>
          <w:sz w:val="26"/>
          <w:szCs w:val="26"/>
        </w:rPr>
        <w:t xml:space="preserve"> ngày 15 tháng 5 năm 2007 của Bộ trưởng Bộ</w:t>
      </w:r>
      <w:r w:rsidR="00170DB1" w:rsidRPr="00A62F87">
        <w:rPr>
          <w:rFonts w:ascii="Times New Roman" w:hAnsi="Times New Roman" w:cs="Times New Roman"/>
          <w:sz w:val="26"/>
          <w:szCs w:val="26"/>
        </w:rPr>
        <w:t xml:space="preserve"> Tài chính và các quy định về kỹ thuật và quy trình nghiệp vụ của Công ty.</w:t>
      </w:r>
    </w:p>
    <w:p w:rsidR="00044880" w:rsidRPr="00A62F87" w:rsidRDefault="00044880" w:rsidP="00573BD5">
      <w:pPr>
        <w:pStyle w:val="ListParagraph"/>
        <w:jc w:val="both"/>
        <w:rPr>
          <w:rFonts w:ascii="Times New Roman" w:hAnsi="Times New Roman" w:cs="Times New Roman"/>
          <w:sz w:val="26"/>
          <w:szCs w:val="26"/>
        </w:rPr>
      </w:pPr>
    </w:p>
    <w:p w:rsidR="00170DB1" w:rsidRPr="00044880" w:rsidRDefault="00170DB1" w:rsidP="00573BD5">
      <w:pPr>
        <w:pStyle w:val="ListParagraph"/>
        <w:numPr>
          <w:ilvl w:val="0"/>
          <w:numId w:val="4"/>
        </w:numPr>
        <w:jc w:val="both"/>
        <w:rPr>
          <w:rFonts w:ascii="Times New Roman" w:hAnsi="Times New Roman" w:cs="Times New Roman"/>
          <w:b/>
          <w:sz w:val="26"/>
          <w:szCs w:val="26"/>
        </w:rPr>
      </w:pPr>
      <w:r w:rsidRPr="00044880">
        <w:rPr>
          <w:rFonts w:ascii="Times New Roman" w:hAnsi="Times New Roman" w:cs="Times New Roman"/>
          <w:b/>
          <w:sz w:val="26"/>
          <w:szCs w:val="26"/>
        </w:rPr>
        <w:t>Luôn đảm bảo tính trung thực, khách quan, công bằng và minh bạ</w:t>
      </w:r>
      <w:r w:rsidR="00B85349" w:rsidRPr="00044880">
        <w:rPr>
          <w:rFonts w:ascii="Times New Roman" w:hAnsi="Times New Roman" w:cs="Times New Roman"/>
          <w:b/>
          <w:sz w:val="26"/>
          <w:szCs w:val="26"/>
        </w:rPr>
        <w:t xml:space="preserve">ch </w:t>
      </w:r>
    </w:p>
    <w:p w:rsidR="00170DB1" w:rsidRPr="00A62F87" w:rsidRDefault="00170DB1" w:rsidP="00573BD5">
      <w:pPr>
        <w:pStyle w:val="ListParagraph"/>
        <w:numPr>
          <w:ilvl w:val="0"/>
          <w:numId w:val="26"/>
        </w:numPr>
        <w:ind w:left="720"/>
        <w:jc w:val="both"/>
        <w:rPr>
          <w:rFonts w:ascii="Times New Roman" w:hAnsi="Times New Roman" w:cs="Times New Roman"/>
          <w:sz w:val="26"/>
          <w:szCs w:val="26"/>
        </w:rPr>
      </w:pPr>
      <w:r w:rsidRPr="00A62F87">
        <w:rPr>
          <w:rFonts w:ascii="Times New Roman" w:hAnsi="Times New Roman" w:cs="Times New Roman"/>
          <w:sz w:val="26"/>
          <w:szCs w:val="26"/>
        </w:rPr>
        <w:t>Khi hoạt động nghề nghiệp của mình, người hành nghề quản lý quỹ trong các lĩnh vực khác nhau cần thể hiện tính khách quan của họ trong các hoàn cảnh khác nhau. Bất kể dịch vụ hay quyền hạn như thế nào, người hành nghề quản lý quỹ cũng cần bảo vệ tính chính trực khi làm việc hoặc cung cấp dịch vụ chuyên nghiệp và giữ tính khách quan trong những đánh giá của họ. Người hành nghề quản lý quỹ phải công bằng, trung thực trong tư tưởng và không có xung đột về lợ</w:t>
      </w:r>
      <w:r w:rsidR="00B85349" w:rsidRPr="00A62F87">
        <w:rPr>
          <w:rFonts w:ascii="Times New Roman" w:hAnsi="Times New Roman" w:cs="Times New Roman"/>
          <w:sz w:val="26"/>
          <w:szCs w:val="26"/>
        </w:rPr>
        <w:t>i ích</w:t>
      </w:r>
    </w:p>
    <w:p w:rsidR="00B85349" w:rsidRPr="00A62F87" w:rsidRDefault="00B85349" w:rsidP="00573BD5">
      <w:pPr>
        <w:pStyle w:val="ListParagraph"/>
        <w:numPr>
          <w:ilvl w:val="0"/>
          <w:numId w:val="26"/>
        </w:numPr>
        <w:ind w:left="720"/>
        <w:jc w:val="both"/>
        <w:rPr>
          <w:rFonts w:ascii="Times New Roman" w:hAnsi="Times New Roman" w:cs="Times New Roman"/>
          <w:sz w:val="26"/>
          <w:szCs w:val="26"/>
        </w:rPr>
      </w:pPr>
      <w:r w:rsidRPr="00A62F87">
        <w:rPr>
          <w:rFonts w:ascii="Times New Roman" w:hAnsi="Times New Roman" w:cs="Times New Roman"/>
          <w:sz w:val="26"/>
          <w:szCs w:val="26"/>
        </w:rPr>
        <w:t>Cần tránh các mối quan hệ dẫn đến sự thành kiến, thiên vị hoặc bị ảnh hưởng của những người khác có thể dẫn đến vi phạm tính khách quan.</w:t>
      </w:r>
    </w:p>
    <w:p w:rsidR="00B85349" w:rsidRPr="00A62F87" w:rsidRDefault="00B85349" w:rsidP="00573BD5">
      <w:pPr>
        <w:pStyle w:val="ListParagraph"/>
        <w:numPr>
          <w:ilvl w:val="0"/>
          <w:numId w:val="26"/>
        </w:numPr>
        <w:ind w:left="72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có nghĩa vụ đảm bảo tôn trọng tính khách quan đối với các quan hệ cá nhân liên quan đến dịch vụ chuyên nghiệp</w:t>
      </w:r>
    </w:p>
    <w:p w:rsidR="00B85349" w:rsidRDefault="00B85349" w:rsidP="00573BD5">
      <w:pPr>
        <w:pStyle w:val="ListParagraph"/>
        <w:numPr>
          <w:ilvl w:val="0"/>
          <w:numId w:val="26"/>
        </w:numPr>
        <w:ind w:left="72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không nên nhậ</w:t>
      </w:r>
      <w:r w:rsidR="00502AA5" w:rsidRPr="00A62F87">
        <w:rPr>
          <w:rFonts w:ascii="Times New Roman" w:hAnsi="Times New Roman" w:cs="Times New Roman"/>
          <w:sz w:val="26"/>
          <w:szCs w:val="26"/>
        </w:rPr>
        <w:t xml:space="preserve">n quà </w:t>
      </w:r>
      <w:r w:rsidRPr="00A62F87">
        <w:rPr>
          <w:rFonts w:ascii="Times New Roman" w:hAnsi="Times New Roman" w:cs="Times New Roman"/>
          <w:sz w:val="26"/>
          <w:szCs w:val="26"/>
        </w:rPr>
        <w:t>hoặc tặng quà, dự tiệc chiêu đãi hoặc mời chi</w:t>
      </w:r>
      <w:r w:rsidR="00EE2798">
        <w:rPr>
          <w:rFonts w:ascii="Times New Roman" w:hAnsi="Times New Roman" w:cs="Times New Roman"/>
          <w:sz w:val="26"/>
          <w:szCs w:val="26"/>
        </w:rPr>
        <w:t>ê</w:t>
      </w:r>
      <w:r w:rsidRPr="00A62F87">
        <w:rPr>
          <w:rFonts w:ascii="Times New Roman" w:hAnsi="Times New Roman" w:cs="Times New Roman"/>
          <w:sz w:val="26"/>
          <w:szCs w:val="26"/>
        </w:rPr>
        <w:t>u đãi đến mức có thể làm ảnh hưởng đáng kể tới các đánh giá nghề nghiệp hoặc tới những người họ cùng làm việc. Qùa tặng hoặc chiêu đãi là quan hệ tình cảm cần thiết nhưng người hành nghề quả</w:t>
      </w:r>
      <w:r w:rsidR="00EE2798">
        <w:rPr>
          <w:rFonts w:ascii="Times New Roman" w:hAnsi="Times New Roman" w:cs="Times New Roman"/>
          <w:sz w:val="26"/>
          <w:szCs w:val="26"/>
        </w:rPr>
        <w:t>n lý quỹ</w:t>
      </w:r>
      <w:r w:rsidRPr="00A62F87">
        <w:rPr>
          <w:rFonts w:ascii="Times New Roman" w:hAnsi="Times New Roman" w:cs="Times New Roman"/>
          <w:sz w:val="26"/>
          <w:szCs w:val="26"/>
        </w:rPr>
        <w:t xml:space="preserve"> nên tránh các trường hợp có thể ảnh hưởng đến tính chính trực, khách quan dẫn đến tai tiếng nghề nghiệp</w:t>
      </w:r>
    </w:p>
    <w:p w:rsidR="00044880" w:rsidRPr="00A62F87" w:rsidRDefault="00044880" w:rsidP="00573BD5">
      <w:pPr>
        <w:pStyle w:val="ListParagraph"/>
        <w:jc w:val="both"/>
        <w:rPr>
          <w:rFonts w:ascii="Times New Roman" w:hAnsi="Times New Roman" w:cs="Times New Roman"/>
          <w:sz w:val="26"/>
          <w:szCs w:val="26"/>
        </w:rPr>
      </w:pPr>
    </w:p>
    <w:p w:rsidR="008D4CE2" w:rsidRPr="00044880" w:rsidRDefault="008D4CE2" w:rsidP="00573BD5">
      <w:pPr>
        <w:pStyle w:val="ListParagraph"/>
        <w:numPr>
          <w:ilvl w:val="0"/>
          <w:numId w:val="4"/>
        </w:numPr>
        <w:jc w:val="both"/>
        <w:rPr>
          <w:rFonts w:ascii="Times New Roman" w:hAnsi="Times New Roman" w:cs="Times New Roman"/>
          <w:b/>
          <w:sz w:val="26"/>
          <w:szCs w:val="26"/>
        </w:rPr>
      </w:pPr>
      <w:r w:rsidRPr="00044880">
        <w:rPr>
          <w:rFonts w:ascii="Times New Roman" w:hAnsi="Times New Roman" w:cs="Times New Roman"/>
          <w:b/>
          <w:sz w:val="26"/>
          <w:szCs w:val="26"/>
        </w:rPr>
        <w:t>Năng lực chuyên môn và tính cẩn trọng</w:t>
      </w:r>
    </w:p>
    <w:p w:rsidR="008D4CE2" w:rsidRPr="00A62F87" w:rsidRDefault="00AE5D33"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 xml:space="preserve">Ban lãnh đạo </w:t>
      </w:r>
      <w:r w:rsidR="00044880">
        <w:rPr>
          <w:rFonts w:ascii="Times New Roman" w:hAnsi="Times New Roman" w:cs="Times New Roman"/>
          <w:sz w:val="26"/>
          <w:szCs w:val="26"/>
        </w:rPr>
        <w:t>IFMC</w:t>
      </w:r>
      <w:r w:rsidRPr="00A62F87">
        <w:rPr>
          <w:rFonts w:ascii="Times New Roman" w:hAnsi="Times New Roman" w:cs="Times New Roman"/>
          <w:sz w:val="26"/>
          <w:szCs w:val="26"/>
        </w:rPr>
        <w:t xml:space="preserve"> có trách nhiệm tổ chức xây dựng quy trình hoạt động theo tiêu chuẩn thống nhất, xây dựng đội ngũ cán bộ có trình độ, tận tụy và tinh thần trách nhiệm trong công việc. Cán bộ, nhân viên của Công ty phải thực hiện công việc được giao với đầy đủ năng lực chuyên môn cần thiết, với sự cẩn trọng cao nhất và tinh thần làm việc chuyên cần;</w:t>
      </w:r>
    </w:p>
    <w:p w:rsidR="00AE5D33" w:rsidRPr="00A62F87" w:rsidRDefault="00AE5D33"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 xml:space="preserve">Cán bộ nhân viên của </w:t>
      </w:r>
      <w:r w:rsidR="00044880">
        <w:rPr>
          <w:rFonts w:ascii="Times New Roman" w:hAnsi="Times New Roman" w:cs="Times New Roman"/>
          <w:sz w:val="26"/>
          <w:szCs w:val="26"/>
        </w:rPr>
        <w:t>Công ty Cổ phần quản lý Qũy Quốc Tế</w:t>
      </w:r>
      <w:r w:rsidRPr="00A62F87">
        <w:rPr>
          <w:rFonts w:ascii="Times New Roman" w:hAnsi="Times New Roman" w:cs="Times New Roman"/>
          <w:sz w:val="26"/>
          <w:szCs w:val="26"/>
        </w:rPr>
        <w:t xml:space="preserve"> không được thổi phồng những khả năng và kinh nghiệm mà bả</w:t>
      </w:r>
      <w:r w:rsidR="008C1B07" w:rsidRPr="00A62F87">
        <w:rPr>
          <w:rFonts w:ascii="Times New Roman" w:hAnsi="Times New Roman" w:cs="Times New Roman"/>
          <w:sz w:val="26"/>
          <w:szCs w:val="26"/>
        </w:rPr>
        <w:t>n thân không có mà cần phải đáp ứng những yêu cầu sau:</w:t>
      </w:r>
    </w:p>
    <w:p w:rsidR="00AE5D33" w:rsidRPr="00A62F87" w:rsidRDefault="00AE5D33"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lastRenderedPageBreak/>
        <w:t>Phả</w:t>
      </w:r>
      <w:r w:rsidR="002B3798" w:rsidRPr="00A62F87">
        <w:rPr>
          <w:rFonts w:ascii="Times New Roman" w:hAnsi="Times New Roman" w:cs="Times New Roman"/>
          <w:sz w:val="26"/>
          <w:szCs w:val="26"/>
        </w:rPr>
        <w:t>i duy trì kiến thức và nghiệp vụ chuyên môn đạt yêu cầu quy định đảm bảo cung cấp dịch vụ chuyên môn tốt nhất cho khách hàng hay chủ doanh nghiệp;</w:t>
      </w:r>
    </w:p>
    <w:p w:rsidR="002B3798" w:rsidRPr="00A62F87" w:rsidRDefault="002B3798"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Phải hành động đúng mực, phù hợp với các chuẩn mực về kỹ thuật và nghề nghiệp khi cung cấp dịch vụ chuyên nghiệp;</w:t>
      </w:r>
    </w:p>
    <w:p w:rsidR="002B3798" w:rsidRPr="00A62F87" w:rsidRDefault="002B3798"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Phải đưa ra các xét đoán đúng đắn khi áp dụng kiến thức và kỹ năng chuyên môn để thực hiện dịch vụ đó;</w:t>
      </w:r>
    </w:p>
    <w:p w:rsidR="002B3798" w:rsidRPr="00A62F87" w:rsidRDefault="002B3798"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cần phải tham gia, ít nhất là chương trình cập nhật kiến thức hàng năm theo luật định để đảm bảo ki</w:t>
      </w:r>
      <w:r w:rsidR="00B9791E">
        <w:rPr>
          <w:rFonts w:ascii="Times New Roman" w:hAnsi="Times New Roman" w:cs="Times New Roman"/>
          <w:sz w:val="26"/>
          <w:szCs w:val="26"/>
        </w:rPr>
        <w:t>ểm</w:t>
      </w:r>
      <w:r w:rsidRPr="00A62F87">
        <w:rPr>
          <w:rFonts w:ascii="Times New Roman" w:hAnsi="Times New Roman" w:cs="Times New Roman"/>
          <w:sz w:val="26"/>
          <w:szCs w:val="26"/>
        </w:rPr>
        <w:t xml:space="preserve"> soát chất lượng trong hoạt động cung cấp dịch vụ chuyên nghiệp, nhất </w:t>
      </w:r>
      <w:r w:rsidR="008C1B07" w:rsidRPr="00A62F87">
        <w:rPr>
          <w:rFonts w:ascii="Times New Roman" w:hAnsi="Times New Roman" w:cs="Times New Roman"/>
          <w:sz w:val="26"/>
          <w:szCs w:val="26"/>
        </w:rPr>
        <w:t>quán với các quy định của quốc gia và quốc tế phù hợp;</w:t>
      </w:r>
    </w:p>
    <w:p w:rsidR="008C1B07" w:rsidRPr="00A62F87" w:rsidRDefault="008C1B07"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Việc duy trì năng lực chuyên môn yêu cầu quá trình nhận thức liên tục và hiểu rõ các phát triển về kỹ thuật, chuyên môn và các phát triển trong kinh doanh. Sự phát triển chuyên môn liên tục giúp xây dựng và duy trì các năng lực để người hành nghề quả</w:t>
      </w:r>
      <w:r w:rsidR="00B9791E">
        <w:rPr>
          <w:rFonts w:ascii="Times New Roman" w:hAnsi="Times New Roman" w:cs="Times New Roman"/>
          <w:sz w:val="26"/>
          <w:szCs w:val="26"/>
        </w:rPr>
        <w:t>n lý quỹ</w:t>
      </w:r>
      <w:r w:rsidRPr="00A62F87">
        <w:rPr>
          <w:rFonts w:ascii="Times New Roman" w:hAnsi="Times New Roman" w:cs="Times New Roman"/>
          <w:sz w:val="26"/>
          <w:szCs w:val="26"/>
        </w:rPr>
        <w:t xml:space="preserve"> thực hiện công việc một cách thành thạo trong các môi trường chuyên nghiệp;</w:t>
      </w:r>
    </w:p>
    <w:p w:rsidR="008C1B07" w:rsidRPr="00A62F87" w:rsidRDefault="008C1B07"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Phải có tinh thần làm việc thận trọng bao hàm cả trách nhiệm, phải hành động theo đúng các yêu cầu của dịch vụ một cách cẩn thận, kỹ lưỡng và kịp thời;</w:t>
      </w:r>
    </w:p>
    <w:p w:rsidR="008C1B07" w:rsidRDefault="008C1B07" w:rsidP="00573BD5">
      <w:pPr>
        <w:pStyle w:val="ListParagraph"/>
        <w:numPr>
          <w:ilvl w:val="0"/>
          <w:numId w:val="15"/>
        </w:numPr>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cần thực hiện các biện pháp để đảm bảo rằng những người làm việc về mặt chuyên môn dưới quyền của mình phải được đào tạo và giám sát thích hợp.</w:t>
      </w:r>
    </w:p>
    <w:p w:rsidR="00044880" w:rsidRPr="00A62F87" w:rsidRDefault="00044880" w:rsidP="00573BD5">
      <w:pPr>
        <w:pStyle w:val="ListParagraph"/>
        <w:ind w:left="1440"/>
        <w:jc w:val="both"/>
        <w:rPr>
          <w:rFonts w:ascii="Times New Roman" w:hAnsi="Times New Roman" w:cs="Times New Roman"/>
          <w:sz w:val="26"/>
          <w:szCs w:val="26"/>
        </w:rPr>
      </w:pPr>
    </w:p>
    <w:p w:rsidR="008C1B07" w:rsidRPr="00044880" w:rsidRDefault="008C1B07" w:rsidP="00573BD5">
      <w:pPr>
        <w:pStyle w:val="ListParagraph"/>
        <w:numPr>
          <w:ilvl w:val="0"/>
          <w:numId w:val="4"/>
        </w:numPr>
        <w:jc w:val="both"/>
        <w:rPr>
          <w:rFonts w:ascii="Times New Roman" w:hAnsi="Times New Roman" w:cs="Times New Roman"/>
          <w:b/>
          <w:sz w:val="26"/>
          <w:szCs w:val="26"/>
        </w:rPr>
      </w:pPr>
      <w:r w:rsidRPr="00044880">
        <w:rPr>
          <w:rFonts w:ascii="Times New Roman" w:hAnsi="Times New Roman" w:cs="Times New Roman"/>
          <w:b/>
          <w:sz w:val="26"/>
          <w:szCs w:val="26"/>
        </w:rPr>
        <w:t>Tính bảo mật</w:t>
      </w:r>
    </w:p>
    <w:p w:rsidR="008C1B07" w:rsidRPr="00A62F87" w:rsidRDefault="008C1B07" w:rsidP="00573BD5">
      <w:pPr>
        <w:pStyle w:val="ListParagraph"/>
        <w:numPr>
          <w:ilvl w:val="0"/>
          <w:numId w:val="13"/>
        </w:numPr>
        <w:ind w:left="81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có nghĩa vụ tôn trọng nguyên tắc bảo mật các thông tin về khách hàng hoặc chủ doanh nghiệp thu được trong quá trình tiến hành các hoạt động chuyên nghiệp và phải tôn trọng nguyên tắc bảo mật ngay cả trong các mối quan hệ gia đình và xã hội. Trách nhiệm bảo mật phải được thực hiện kể cả sau khi chấm dứt mối quan hệ giữa người hành nghề quả</w:t>
      </w:r>
      <w:r w:rsidR="00B9791E">
        <w:rPr>
          <w:rFonts w:ascii="Times New Roman" w:hAnsi="Times New Roman" w:cs="Times New Roman"/>
          <w:sz w:val="26"/>
          <w:szCs w:val="26"/>
        </w:rPr>
        <w:t>n lý quỹ</w:t>
      </w:r>
      <w:r w:rsidRPr="00A62F87">
        <w:rPr>
          <w:rFonts w:ascii="Times New Roman" w:hAnsi="Times New Roman" w:cs="Times New Roman"/>
          <w:sz w:val="26"/>
          <w:szCs w:val="26"/>
        </w:rPr>
        <w:t xml:space="preserve"> với khách hàng hoặc chủ doanh nghiệp</w:t>
      </w:r>
    </w:p>
    <w:p w:rsidR="008C1B07" w:rsidRPr="00A62F87" w:rsidRDefault="008C1B07" w:rsidP="00573BD5">
      <w:pPr>
        <w:pStyle w:val="ListParagraph"/>
        <w:numPr>
          <w:ilvl w:val="0"/>
          <w:numId w:val="13"/>
        </w:numPr>
        <w:ind w:left="81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cần phải thực hiện nguyên tắc bảo mật trừ khi thông tin cần được cung cấp cho cơ quan chứ</w:t>
      </w:r>
      <w:r w:rsidR="00B9791E">
        <w:rPr>
          <w:rFonts w:ascii="Times New Roman" w:hAnsi="Times New Roman" w:cs="Times New Roman"/>
          <w:sz w:val="26"/>
          <w:szCs w:val="26"/>
        </w:rPr>
        <w:t>c năng có liên quan đến</w:t>
      </w:r>
      <w:r w:rsidRPr="00A62F87">
        <w:rPr>
          <w:rFonts w:ascii="Times New Roman" w:hAnsi="Times New Roman" w:cs="Times New Roman"/>
          <w:sz w:val="26"/>
          <w:szCs w:val="26"/>
        </w:rPr>
        <w:t xml:space="preserve"> trách nhiệm nghề nghiệp hoặc luật pháp yêu cầu phải báo cáo.</w:t>
      </w:r>
    </w:p>
    <w:p w:rsidR="008C1B07" w:rsidRPr="00A62F87" w:rsidRDefault="00577D4A" w:rsidP="00573BD5">
      <w:pPr>
        <w:pStyle w:val="ListParagraph"/>
        <w:numPr>
          <w:ilvl w:val="0"/>
          <w:numId w:val="13"/>
        </w:numPr>
        <w:ind w:left="81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có nghĩa vụ đảm bảo các nhân viên dưới quyền và những người được mời tư vấn cũng tôn trọng nguyên tắc bảo mật. Người hành nghề quản lý quỹ cần duy trì tính bảo mật ngay cả trong các mối quan hệ xã hội. Cần cảnh giác với khả năng vô tình tiết lộ thông tin, nhất là trong các trường hợp có sự cộng tác lâu dài với công ty liên kết, với người thân hay thành viên trong quan hệ gia đình trực tiếp.</w:t>
      </w:r>
    </w:p>
    <w:p w:rsidR="00577D4A" w:rsidRDefault="00577D4A" w:rsidP="00573BD5">
      <w:pPr>
        <w:pStyle w:val="ListParagraph"/>
        <w:numPr>
          <w:ilvl w:val="0"/>
          <w:numId w:val="13"/>
        </w:numPr>
        <w:ind w:left="810"/>
        <w:jc w:val="both"/>
        <w:rPr>
          <w:rFonts w:ascii="Times New Roman" w:hAnsi="Times New Roman" w:cs="Times New Roman"/>
          <w:sz w:val="26"/>
          <w:szCs w:val="26"/>
        </w:rPr>
      </w:pPr>
      <w:r w:rsidRPr="00A62F87">
        <w:rPr>
          <w:rFonts w:ascii="Times New Roman" w:hAnsi="Times New Roman" w:cs="Times New Roman"/>
          <w:sz w:val="26"/>
          <w:szCs w:val="26"/>
        </w:rPr>
        <w:lastRenderedPageBreak/>
        <w:t xml:space="preserve">Nguyên tắc bảo mật cũng yêu cầu thông tin thu được trong quá trình </w:t>
      </w:r>
      <w:r w:rsidR="00B9791E">
        <w:rPr>
          <w:rFonts w:ascii="Times New Roman" w:hAnsi="Times New Roman" w:cs="Times New Roman"/>
          <w:sz w:val="26"/>
          <w:szCs w:val="26"/>
        </w:rPr>
        <w:t xml:space="preserve">quản lý quỹ, </w:t>
      </w:r>
      <w:r w:rsidRPr="00A62F87">
        <w:rPr>
          <w:rFonts w:ascii="Times New Roman" w:hAnsi="Times New Roman" w:cs="Times New Roman"/>
          <w:sz w:val="26"/>
          <w:szCs w:val="26"/>
        </w:rPr>
        <w:t>người hành nghề quản lý quỹ không được sử dụng các thông tin này để thu lợi cá nhân hoặc thu lợi cho bên thứ ba.</w:t>
      </w:r>
    </w:p>
    <w:p w:rsidR="00B45963" w:rsidRPr="00A62F87" w:rsidRDefault="00B45963" w:rsidP="00573BD5">
      <w:pPr>
        <w:pStyle w:val="ListParagraph"/>
        <w:ind w:left="810"/>
        <w:jc w:val="both"/>
        <w:rPr>
          <w:rFonts w:ascii="Times New Roman" w:hAnsi="Times New Roman" w:cs="Times New Roman"/>
          <w:sz w:val="26"/>
          <w:szCs w:val="26"/>
        </w:rPr>
      </w:pPr>
    </w:p>
    <w:p w:rsidR="00577D4A" w:rsidRPr="00B45963" w:rsidRDefault="00577D4A" w:rsidP="00573BD5">
      <w:pPr>
        <w:pStyle w:val="ListParagraph"/>
        <w:numPr>
          <w:ilvl w:val="0"/>
          <w:numId w:val="4"/>
        </w:numPr>
        <w:jc w:val="both"/>
        <w:rPr>
          <w:rFonts w:ascii="Times New Roman" w:hAnsi="Times New Roman" w:cs="Times New Roman"/>
          <w:b/>
          <w:sz w:val="26"/>
          <w:szCs w:val="26"/>
        </w:rPr>
      </w:pPr>
      <w:r w:rsidRPr="00B45963">
        <w:rPr>
          <w:rFonts w:ascii="Times New Roman" w:hAnsi="Times New Roman" w:cs="Times New Roman"/>
          <w:b/>
          <w:sz w:val="26"/>
          <w:szCs w:val="26"/>
        </w:rPr>
        <w:t>Tư cách nghề nghiệp</w:t>
      </w:r>
    </w:p>
    <w:p w:rsidR="00577D4A" w:rsidRDefault="00577D4A" w:rsidP="00573BD5">
      <w:pPr>
        <w:pStyle w:val="ListParagraph"/>
        <w:jc w:val="both"/>
        <w:rPr>
          <w:rFonts w:ascii="Times New Roman" w:hAnsi="Times New Roman" w:cs="Times New Roman"/>
          <w:sz w:val="26"/>
          <w:szCs w:val="26"/>
        </w:rPr>
      </w:pPr>
      <w:r w:rsidRPr="00A62F87">
        <w:rPr>
          <w:rFonts w:ascii="Times New Roman" w:hAnsi="Times New Roman" w:cs="Times New Roman"/>
          <w:sz w:val="26"/>
          <w:szCs w:val="26"/>
        </w:rPr>
        <w:t xml:space="preserve">Cán bộ nhân viên của </w:t>
      </w:r>
      <w:r w:rsidR="00044880">
        <w:rPr>
          <w:rFonts w:ascii="Times New Roman" w:hAnsi="Times New Roman" w:cs="Times New Roman"/>
          <w:sz w:val="26"/>
          <w:szCs w:val="26"/>
        </w:rPr>
        <w:t>IFMC</w:t>
      </w:r>
      <w:r w:rsidRPr="00A62F87">
        <w:rPr>
          <w:rFonts w:ascii="Times New Roman" w:hAnsi="Times New Roman" w:cs="Times New Roman"/>
          <w:sz w:val="26"/>
          <w:szCs w:val="26"/>
        </w:rPr>
        <w:t xml:space="preserve"> có nhiệm vụ duy trì, cập nhật và nâng cao kiến thức trong hoạt động thực tiễn, trong môi trường pháp lý và các tiến bộ kỹ thuật để đáp ứng yêu cầu công việc; phải trau dồi và bảo vệ uy tín nghề nghiệp, không được gây ra những hành vi làm giảm uy tín nghề nghiệp.</w:t>
      </w:r>
    </w:p>
    <w:p w:rsidR="00B45963" w:rsidRPr="00A62F87" w:rsidRDefault="00B45963" w:rsidP="00573BD5">
      <w:pPr>
        <w:pStyle w:val="ListParagraph"/>
        <w:jc w:val="both"/>
        <w:rPr>
          <w:rFonts w:ascii="Times New Roman" w:hAnsi="Times New Roman" w:cs="Times New Roman"/>
          <w:sz w:val="26"/>
          <w:szCs w:val="26"/>
        </w:rPr>
      </w:pPr>
    </w:p>
    <w:p w:rsidR="00577D4A" w:rsidRPr="00B45963" w:rsidRDefault="00577D4A" w:rsidP="00573BD5">
      <w:pPr>
        <w:pStyle w:val="ListParagraph"/>
        <w:numPr>
          <w:ilvl w:val="0"/>
          <w:numId w:val="4"/>
        </w:numPr>
        <w:jc w:val="both"/>
        <w:rPr>
          <w:rFonts w:ascii="Times New Roman" w:hAnsi="Times New Roman" w:cs="Times New Roman"/>
          <w:b/>
          <w:sz w:val="26"/>
          <w:szCs w:val="26"/>
        </w:rPr>
      </w:pPr>
      <w:r w:rsidRPr="00B45963">
        <w:rPr>
          <w:rFonts w:ascii="Times New Roman" w:hAnsi="Times New Roman" w:cs="Times New Roman"/>
          <w:b/>
          <w:sz w:val="26"/>
          <w:szCs w:val="26"/>
        </w:rPr>
        <w:t>Tuân thủ chuẩn mực chuyên môn</w:t>
      </w:r>
    </w:p>
    <w:p w:rsidR="00577D4A" w:rsidRDefault="00577D4A" w:rsidP="00573BD5">
      <w:pPr>
        <w:pStyle w:val="ListParagraph"/>
        <w:jc w:val="both"/>
        <w:rPr>
          <w:rFonts w:ascii="Times New Roman" w:hAnsi="Times New Roman" w:cs="Times New Roman"/>
          <w:sz w:val="26"/>
          <w:szCs w:val="26"/>
        </w:rPr>
      </w:pPr>
      <w:r w:rsidRPr="00A62F87">
        <w:rPr>
          <w:rFonts w:ascii="Times New Roman" w:hAnsi="Times New Roman" w:cs="Times New Roman"/>
          <w:sz w:val="26"/>
          <w:szCs w:val="26"/>
        </w:rPr>
        <w:t>Người làm quản lý quỹ phải thực hiện công việc của mình theo những kỹ thuật và chuẩn mực chuyên môn đã quy định trong quy định của Hội nghề nghiệp và các quy định pháp luật hiện hành.</w:t>
      </w:r>
    </w:p>
    <w:p w:rsidR="00B45963" w:rsidRPr="00A62F87" w:rsidRDefault="00B45963" w:rsidP="00573BD5">
      <w:pPr>
        <w:pStyle w:val="ListParagraph"/>
        <w:jc w:val="both"/>
        <w:rPr>
          <w:rFonts w:ascii="Times New Roman" w:hAnsi="Times New Roman" w:cs="Times New Roman"/>
          <w:sz w:val="26"/>
          <w:szCs w:val="26"/>
        </w:rPr>
      </w:pPr>
    </w:p>
    <w:p w:rsidR="00577D4A" w:rsidRPr="00A62F87" w:rsidRDefault="00577D4A" w:rsidP="00573BD5">
      <w:pPr>
        <w:pStyle w:val="ListParagraph"/>
        <w:jc w:val="both"/>
        <w:rPr>
          <w:rFonts w:ascii="Times New Roman" w:hAnsi="Times New Roman" w:cs="Times New Roman"/>
          <w:sz w:val="26"/>
          <w:szCs w:val="26"/>
        </w:rPr>
      </w:pPr>
      <w:r w:rsidRPr="00A62F87">
        <w:rPr>
          <w:rFonts w:ascii="Times New Roman" w:hAnsi="Times New Roman" w:cs="Times New Roman"/>
          <w:sz w:val="26"/>
          <w:szCs w:val="26"/>
        </w:rPr>
        <w:t>Việc tuân thủ các nguyên tắc cơ bản có thể bị đe dọa bởi các nguy cơ sau:</w:t>
      </w:r>
    </w:p>
    <w:p w:rsidR="00577D4A" w:rsidRPr="00A62F87" w:rsidRDefault="00577D4A" w:rsidP="00573BD5">
      <w:pPr>
        <w:pStyle w:val="ListParagraph"/>
        <w:jc w:val="both"/>
        <w:rPr>
          <w:rFonts w:ascii="Times New Roman" w:hAnsi="Times New Roman" w:cs="Times New Roman"/>
          <w:sz w:val="26"/>
          <w:szCs w:val="26"/>
        </w:rPr>
      </w:pPr>
      <w:r w:rsidRPr="00B45963">
        <w:rPr>
          <w:rFonts w:ascii="Times New Roman" w:hAnsi="Times New Roman" w:cs="Times New Roman"/>
          <w:b/>
          <w:i/>
          <w:sz w:val="26"/>
          <w:szCs w:val="26"/>
        </w:rPr>
        <w:t>Nguy cơ do tư lợi</w:t>
      </w:r>
      <w:r w:rsidRPr="00A62F87">
        <w:rPr>
          <w:rFonts w:ascii="Times New Roman" w:hAnsi="Times New Roman" w:cs="Times New Roman"/>
          <w:sz w:val="26"/>
          <w:szCs w:val="26"/>
        </w:rPr>
        <w:t>: Nguy cơ này có thể xảy ra do việc người hành nghề quản lý quỹ hoặc thành viên trong quan hệ gia đình ruột thịt hay quan hệ gia đình trực tiếp của người hành nghề quản lý quỹ có các lợi ích tài chính hay lợi ích khác.</w:t>
      </w:r>
    </w:p>
    <w:p w:rsidR="00577D4A" w:rsidRPr="00A62F87" w:rsidRDefault="00DE0D9E" w:rsidP="00573BD5">
      <w:pPr>
        <w:pStyle w:val="ListParagraph"/>
        <w:jc w:val="both"/>
        <w:rPr>
          <w:rFonts w:ascii="Times New Roman" w:hAnsi="Times New Roman" w:cs="Times New Roman"/>
          <w:sz w:val="26"/>
          <w:szCs w:val="26"/>
        </w:rPr>
      </w:pPr>
      <w:r w:rsidRPr="00B45963">
        <w:rPr>
          <w:rFonts w:ascii="Times New Roman" w:hAnsi="Times New Roman" w:cs="Times New Roman"/>
          <w:b/>
          <w:i/>
          <w:sz w:val="26"/>
          <w:szCs w:val="26"/>
        </w:rPr>
        <w:t>Nguy cơ tự kiểm tra</w:t>
      </w:r>
      <w:r w:rsidRPr="00A62F87">
        <w:rPr>
          <w:rFonts w:ascii="Times New Roman" w:hAnsi="Times New Roman" w:cs="Times New Roman"/>
          <w:sz w:val="26"/>
          <w:szCs w:val="26"/>
        </w:rPr>
        <w:t>: Nguy cơ này có thể xảy ra khi người hành nghề quản lý quỹ phải xem xét lại các đánh giá trước đây do mình chịu trách nhiệm;</w:t>
      </w:r>
    </w:p>
    <w:p w:rsidR="00DE0D9E" w:rsidRPr="00A62F87" w:rsidRDefault="00DE0D9E" w:rsidP="00573BD5">
      <w:pPr>
        <w:pStyle w:val="ListParagraph"/>
        <w:jc w:val="both"/>
        <w:rPr>
          <w:rFonts w:ascii="Times New Roman" w:hAnsi="Times New Roman" w:cs="Times New Roman"/>
          <w:sz w:val="26"/>
          <w:szCs w:val="26"/>
        </w:rPr>
      </w:pPr>
      <w:r w:rsidRPr="00B45963">
        <w:rPr>
          <w:rFonts w:ascii="Times New Roman" w:hAnsi="Times New Roman" w:cs="Times New Roman"/>
          <w:b/>
          <w:i/>
          <w:sz w:val="26"/>
          <w:szCs w:val="26"/>
        </w:rPr>
        <w:t>Nguy cơ về sự bào chữa</w:t>
      </w:r>
      <w:r w:rsidRPr="00A62F87">
        <w:rPr>
          <w:rFonts w:ascii="Times New Roman" w:hAnsi="Times New Roman" w:cs="Times New Roman"/>
          <w:sz w:val="26"/>
          <w:szCs w:val="26"/>
        </w:rPr>
        <w:t>: Nguy cơ này có thể xảy ra khi người hành nghề quản lý quỹ ủng hộ một quan điểm hay ý kiến tới mức độ mà tính khách quan có thể bị ảnh hưởng;</w:t>
      </w:r>
    </w:p>
    <w:p w:rsidR="00DE0D9E" w:rsidRPr="00A62F87" w:rsidRDefault="00DE0D9E" w:rsidP="00573BD5">
      <w:pPr>
        <w:pStyle w:val="ListParagraph"/>
        <w:jc w:val="both"/>
        <w:rPr>
          <w:rFonts w:ascii="Times New Roman" w:hAnsi="Times New Roman" w:cs="Times New Roman"/>
          <w:sz w:val="26"/>
          <w:szCs w:val="26"/>
        </w:rPr>
      </w:pPr>
      <w:r w:rsidRPr="00B45963">
        <w:rPr>
          <w:rFonts w:ascii="Times New Roman" w:hAnsi="Times New Roman" w:cs="Times New Roman"/>
          <w:b/>
          <w:i/>
          <w:sz w:val="26"/>
          <w:szCs w:val="26"/>
        </w:rPr>
        <w:t>Nguy cơ từ sự quen biết</w:t>
      </w:r>
      <w:r w:rsidRPr="00A62F87">
        <w:rPr>
          <w:rFonts w:ascii="Times New Roman" w:hAnsi="Times New Roman" w:cs="Times New Roman"/>
          <w:sz w:val="26"/>
          <w:szCs w:val="26"/>
        </w:rPr>
        <w:t>: Nguy cơ này có thể xảy ra khi, do các mối quan hệ quen thuộc mà người hành nghề quản lý quỹ trở nên quá đồng tình đối với lợi ích của những người khác;</w:t>
      </w:r>
    </w:p>
    <w:p w:rsidR="00893961" w:rsidRPr="00604D26" w:rsidRDefault="00DE0D9E" w:rsidP="00604D26">
      <w:pPr>
        <w:pStyle w:val="ListParagraph"/>
        <w:jc w:val="both"/>
        <w:rPr>
          <w:rFonts w:ascii="Times New Roman" w:hAnsi="Times New Roman" w:cs="Times New Roman"/>
          <w:sz w:val="26"/>
          <w:szCs w:val="26"/>
        </w:rPr>
      </w:pPr>
      <w:r w:rsidRPr="00B45963">
        <w:rPr>
          <w:rFonts w:ascii="Times New Roman" w:hAnsi="Times New Roman" w:cs="Times New Roman"/>
          <w:b/>
          <w:i/>
          <w:sz w:val="26"/>
          <w:szCs w:val="26"/>
        </w:rPr>
        <w:t>Nguy cơ bị đe dọa</w:t>
      </w:r>
      <w:r w:rsidRPr="00A62F87">
        <w:rPr>
          <w:rFonts w:ascii="Times New Roman" w:hAnsi="Times New Roman" w:cs="Times New Roman"/>
          <w:sz w:val="26"/>
          <w:szCs w:val="26"/>
        </w:rPr>
        <w:t>: Nguy cơ này có thể xảy ra khi người hành nghề quản lý quỹ có thể bị ngăn cản không được hành động một cách khách quan do các đe dọa (các đe dọa này có thể là có thực hoặc do cảm nhận thấy).</w:t>
      </w:r>
    </w:p>
    <w:p w:rsidR="00893961" w:rsidRDefault="00893961" w:rsidP="00573BD5">
      <w:pPr>
        <w:pStyle w:val="ListParagraph"/>
        <w:jc w:val="both"/>
        <w:rPr>
          <w:rFonts w:ascii="Times New Roman" w:hAnsi="Times New Roman" w:cs="Times New Roman"/>
          <w:sz w:val="26"/>
          <w:szCs w:val="26"/>
        </w:rPr>
      </w:pPr>
    </w:p>
    <w:p w:rsidR="003E557B" w:rsidRDefault="003E557B" w:rsidP="00573BD5">
      <w:pPr>
        <w:pStyle w:val="ListParagraph"/>
        <w:jc w:val="both"/>
        <w:rPr>
          <w:rFonts w:ascii="Times New Roman" w:hAnsi="Times New Roman" w:cs="Times New Roman"/>
          <w:sz w:val="26"/>
          <w:szCs w:val="26"/>
        </w:rPr>
      </w:pPr>
    </w:p>
    <w:p w:rsidR="003E557B" w:rsidRDefault="003E557B" w:rsidP="00573BD5">
      <w:pPr>
        <w:pStyle w:val="ListParagraph"/>
        <w:jc w:val="both"/>
        <w:rPr>
          <w:rFonts w:ascii="Times New Roman" w:hAnsi="Times New Roman" w:cs="Times New Roman"/>
          <w:sz w:val="26"/>
          <w:szCs w:val="26"/>
        </w:rPr>
      </w:pPr>
    </w:p>
    <w:p w:rsidR="003E557B" w:rsidRDefault="003E557B" w:rsidP="00573BD5">
      <w:pPr>
        <w:pStyle w:val="ListParagraph"/>
        <w:jc w:val="both"/>
        <w:rPr>
          <w:rFonts w:ascii="Times New Roman" w:hAnsi="Times New Roman" w:cs="Times New Roman"/>
          <w:sz w:val="26"/>
          <w:szCs w:val="26"/>
        </w:rPr>
      </w:pPr>
    </w:p>
    <w:p w:rsidR="003E557B" w:rsidRDefault="003E557B" w:rsidP="00573BD5">
      <w:pPr>
        <w:pStyle w:val="ListParagraph"/>
        <w:jc w:val="both"/>
        <w:rPr>
          <w:rFonts w:ascii="Times New Roman" w:hAnsi="Times New Roman" w:cs="Times New Roman"/>
          <w:sz w:val="26"/>
          <w:szCs w:val="26"/>
        </w:rPr>
      </w:pPr>
    </w:p>
    <w:p w:rsidR="003E557B" w:rsidRDefault="003E557B" w:rsidP="00573BD5">
      <w:pPr>
        <w:pStyle w:val="ListParagraph"/>
        <w:jc w:val="both"/>
        <w:rPr>
          <w:rFonts w:ascii="Times New Roman" w:hAnsi="Times New Roman" w:cs="Times New Roman"/>
          <w:sz w:val="26"/>
          <w:szCs w:val="26"/>
        </w:rPr>
      </w:pPr>
    </w:p>
    <w:p w:rsidR="003E557B" w:rsidRPr="00A62F87" w:rsidRDefault="003E557B" w:rsidP="00573BD5">
      <w:pPr>
        <w:pStyle w:val="ListParagraph"/>
        <w:jc w:val="both"/>
        <w:rPr>
          <w:rFonts w:ascii="Times New Roman" w:hAnsi="Times New Roman" w:cs="Times New Roman"/>
          <w:sz w:val="26"/>
          <w:szCs w:val="26"/>
        </w:rPr>
      </w:pPr>
    </w:p>
    <w:p w:rsidR="00262EC9" w:rsidRPr="00B45963" w:rsidRDefault="00CC3CF9" w:rsidP="00604D26">
      <w:pPr>
        <w:spacing w:before="120" w:after="120"/>
        <w:jc w:val="center"/>
        <w:rPr>
          <w:rFonts w:ascii="Times New Roman" w:hAnsi="Times New Roman" w:cs="Times New Roman"/>
          <w:b/>
          <w:sz w:val="28"/>
          <w:szCs w:val="28"/>
        </w:rPr>
      </w:pPr>
      <w:r w:rsidRPr="00B45963">
        <w:rPr>
          <w:rFonts w:ascii="Times New Roman" w:hAnsi="Times New Roman" w:cs="Times New Roman"/>
          <w:b/>
          <w:sz w:val="28"/>
          <w:szCs w:val="28"/>
        </w:rPr>
        <w:lastRenderedPageBreak/>
        <w:t xml:space="preserve">CHƯƠNG III. </w:t>
      </w:r>
      <w:r w:rsidR="00262EC9" w:rsidRPr="00B45963">
        <w:rPr>
          <w:rFonts w:ascii="Times New Roman" w:hAnsi="Times New Roman" w:cs="Times New Roman"/>
          <w:b/>
          <w:sz w:val="28"/>
          <w:szCs w:val="28"/>
        </w:rPr>
        <w:t>QUY ĐỊNH VỀ CÁC CHUẨN MỰC ĐẠO ĐỨC</w:t>
      </w:r>
    </w:p>
    <w:p w:rsidR="00577D4A" w:rsidRPr="00B45963" w:rsidRDefault="00CC3CF9" w:rsidP="00573BD5">
      <w:pPr>
        <w:pStyle w:val="ListParagraph"/>
        <w:numPr>
          <w:ilvl w:val="0"/>
          <w:numId w:val="16"/>
        </w:numPr>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QUAN HỆ VỚI KHÁCH HÀNG</w:t>
      </w:r>
    </w:p>
    <w:p w:rsidR="00CC3CF9" w:rsidRPr="00B45963" w:rsidRDefault="00501DA9" w:rsidP="00573BD5">
      <w:pPr>
        <w:pStyle w:val="ListParagraph"/>
        <w:numPr>
          <w:ilvl w:val="0"/>
          <w:numId w:val="6"/>
        </w:numPr>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Nghĩa vụ với khách hàng</w:t>
      </w:r>
    </w:p>
    <w:p w:rsidR="00CC3CF9" w:rsidRPr="00A62F87" w:rsidRDefault="00CC3CF9" w:rsidP="00573BD5">
      <w:pPr>
        <w:pStyle w:val="ListParagraph"/>
        <w:numPr>
          <w:ilvl w:val="0"/>
          <w:numId w:val="22"/>
        </w:numPr>
        <w:tabs>
          <w:tab w:val="left" w:pos="1080"/>
        </w:tabs>
        <w:spacing w:before="120" w:after="120"/>
        <w:ind w:left="720" w:firstLine="0"/>
        <w:jc w:val="both"/>
        <w:rPr>
          <w:rFonts w:ascii="Times New Roman" w:hAnsi="Times New Roman" w:cs="Times New Roman"/>
          <w:sz w:val="26"/>
          <w:szCs w:val="26"/>
        </w:rPr>
      </w:pPr>
      <w:r w:rsidRPr="00A62F87">
        <w:rPr>
          <w:rFonts w:ascii="Times New Roman" w:hAnsi="Times New Roman" w:cs="Times New Roman"/>
          <w:sz w:val="26"/>
          <w:szCs w:val="26"/>
        </w:rPr>
        <w:t>Phải tuyệt đối trung thành với khách hàng, phải đặt lợi ích của khách hàng lên trên lợi ích của cá nhân</w:t>
      </w:r>
      <w:r w:rsidR="003A7411" w:rsidRPr="00A62F87">
        <w:rPr>
          <w:rFonts w:ascii="Times New Roman" w:hAnsi="Times New Roman" w:cs="Times New Roman"/>
          <w:sz w:val="26"/>
          <w:szCs w:val="26"/>
        </w:rPr>
        <w:t xml:space="preserve"> và doanh nghiệp</w:t>
      </w:r>
    </w:p>
    <w:p w:rsidR="003A7411" w:rsidRPr="00A62F87" w:rsidRDefault="003A7411" w:rsidP="00573BD5">
      <w:pPr>
        <w:pStyle w:val="ListParagraph"/>
        <w:numPr>
          <w:ilvl w:val="0"/>
          <w:numId w:val="22"/>
        </w:numPr>
        <w:tabs>
          <w:tab w:val="left" w:pos="1080"/>
        </w:tabs>
        <w:spacing w:before="120" w:after="120"/>
        <w:ind w:left="720" w:firstLine="0"/>
        <w:jc w:val="both"/>
        <w:rPr>
          <w:rFonts w:ascii="Times New Roman" w:hAnsi="Times New Roman" w:cs="Times New Roman"/>
          <w:sz w:val="26"/>
          <w:szCs w:val="26"/>
        </w:rPr>
      </w:pPr>
      <w:r w:rsidRPr="00A62F87">
        <w:rPr>
          <w:rFonts w:ascii="Times New Roman" w:hAnsi="Times New Roman" w:cs="Times New Roman"/>
          <w:sz w:val="26"/>
          <w:szCs w:val="26"/>
        </w:rPr>
        <w:t>Phải tôn trọng sự lựa chọn của khách hàng, nếu không được khách hàng đồng ý, không được tự giao việc mình đã nhận cho người khác làm thay</w:t>
      </w:r>
      <w:r w:rsidR="00283BA2" w:rsidRPr="00A62F87">
        <w:rPr>
          <w:rFonts w:ascii="Times New Roman" w:hAnsi="Times New Roman" w:cs="Times New Roman"/>
          <w:sz w:val="26"/>
          <w:szCs w:val="26"/>
        </w:rPr>
        <w:t>;</w:t>
      </w:r>
    </w:p>
    <w:p w:rsidR="003A7411" w:rsidRPr="00A62F87" w:rsidRDefault="004336DD" w:rsidP="00573BD5">
      <w:pPr>
        <w:pStyle w:val="ListParagraph"/>
        <w:numPr>
          <w:ilvl w:val="0"/>
          <w:numId w:val="22"/>
        </w:numPr>
        <w:tabs>
          <w:tab w:val="left" w:pos="1080"/>
          <w:tab w:val="left" w:pos="1260"/>
        </w:tabs>
        <w:spacing w:before="120" w:after="120"/>
        <w:ind w:left="720" w:firstLine="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chỉ nhận việc theo khả năng của mình, không vì chạy theo lợi ích vật chất mà làm thiệt hại đến lợi ích chính đáng của khách hàng</w:t>
      </w:r>
      <w:r w:rsidR="00283BA2" w:rsidRPr="00A62F87">
        <w:rPr>
          <w:rFonts w:ascii="Times New Roman" w:hAnsi="Times New Roman" w:cs="Times New Roman"/>
          <w:sz w:val="26"/>
          <w:szCs w:val="26"/>
        </w:rPr>
        <w:t>;</w:t>
      </w:r>
    </w:p>
    <w:p w:rsidR="004336DD" w:rsidRPr="00A62F87" w:rsidRDefault="004336DD" w:rsidP="00573BD5">
      <w:pPr>
        <w:pStyle w:val="ListParagraph"/>
        <w:numPr>
          <w:ilvl w:val="0"/>
          <w:numId w:val="22"/>
        </w:numPr>
        <w:tabs>
          <w:tab w:val="left" w:pos="1080"/>
          <w:tab w:val="left" w:pos="1170"/>
        </w:tabs>
        <w:spacing w:before="120" w:after="120"/>
        <w:ind w:left="720" w:firstLine="0"/>
        <w:jc w:val="both"/>
        <w:rPr>
          <w:rFonts w:ascii="Times New Roman" w:hAnsi="Times New Roman" w:cs="Times New Roman"/>
          <w:sz w:val="26"/>
          <w:szCs w:val="26"/>
        </w:rPr>
      </w:pPr>
      <w:r w:rsidRPr="00A62F87">
        <w:rPr>
          <w:rFonts w:ascii="Times New Roman" w:hAnsi="Times New Roman" w:cs="Times New Roman"/>
          <w:sz w:val="26"/>
          <w:szCs w:val="26"/>
        </w:rPr>
        <w:t>Khi nhận Hợp đồng, người hành nghề quản lý quỹ phải thông báo cho khách hàng biết rõ về quyền và nghĩa vụ của mình trong việc thực hiện Hợp đồng và phải có trách nhiệm thực hiện tốt nhất nhằm bảo vệ lợi ích hợp pháp của khách hàng</w:t>
      </w:r>
      <w:r w:rsidR="00283BA2" w:rsidRPr="00A62F87">
        <w:rPr>
          <w:rFonts w:ascii="Times New Roman" w:hAnsi="Times New Roman" w:cs="Times New Roman"/>
          <w:sz w:val="26"/>
          <w:szCs w:val="26"/>
        </w:rPr>
        <w:t>;</w:t>
      </w:r>
    </w:p>
    <w:p w:rsidR="003A7411" w:rsidRPr="00A62F87" w:rsidRDefault="004336DD" w:rsidP="00573BD5">
      <w:pPr>
        <w:pStyle w:val="ListParagraph"/>
        <w:numPr>
          <w:ilvl w:val="0"/>
          <w:numId w:val="22"/>
        </w:numPr>
        <w:tabs>
          <w:tab w:val="left" w:pos="1080"/>
        </w:tabs>
        <w:spacing w:before="120" w:after="120"/>
        <w:ind w:left="720" w:firstLine="0"/>
        <w:jc w:val="both"/>
        <w:rPr>
          <w:rFonts w:ascii="Times New Roman" w:hAnsi="Times New Roman" w:cs="Times New Roman"/>
          <w:sz w:val="26"/>
          <w:szCs w:val="26"/>
        </w:rPr>
      </w:pPr>
      <w:r w:rsidRPr="00A62F87">
        <w:rPr>
          <w:rFonts w:ascii="Times New Roman" w:hAnsi="Times New Roman" w:cs="Times New Roman"/>
          <w:sz w:val="26"/>
          <w:szCs w:val="26"/>
        </w:rPr>
        <w:t>Trong quá trình thực hiện nghĩa vụ của mình, nếu có phát hiện hoặc phát sinh những vấn đề mới cần thông báo cho khách hàng biết</w:t>
      </w:r>
      <w:r w:rsidR="00283BA2" w:rsidRPr="00A62F87">
        <w:rPr>
          <w:rFonts w:ascii="Times New Roman" w:hAnsi="Times New Roman" w:cs="Times New Roman"/>
          <w:sz w:val="26"/>
          <w:szCs w:val="26"/>
        </w:rPr>
        <w:t>;</w:t>
      </w:r>
    </w:p>
    <w:p w:rsidR="004336DD" w:rsidRDefault="004336DD" w:rsidP="00573BD5">
      <w:pPr>
        <w:pStyle w:val="ListParagraph"/>
        <w:numPr>
          <w:ilvl w:val="0"/>
          <w:numId w:val="22"/>
        </w:numPr>
        <w:tabs>
          <w:tab w:val="left" w:pos="1080"/>
        </w:tabs>
        <w:spacing w:before="120" w:after="120"/>
        <w:ind w:left="720" w:firstLine="0"/>
        <w:jc w:val="both"/>
        <w:rPr>
          <w:rFonts w:ascii="Times New Roman" w:hAnsi="Times New Roman" w:cs="Times New Roman"/>
          <w:sz w:val="26"/>
          <w:szCs w:val="26"/>
        </w:rPr>
      </w:pPr>
      <w:r w:rsidRPr="00A62F87">
        <w:rPr>
          <w:rFonts w:ascii="Times New Roman" w:hAnsi="Times New Roman" w:cs="Times New Roman"/>
          <w:sz w:val="26"/>
          <w:szCs w:val="26"/>
        </w:rPr>
        <w:t>Những việc mà người hành nghề quả</w:t>
      </w:r>
      <w:r w:rsidR="00501DA9" w:rsidRPr="00A62F87">
        <w:rPr>
          <w:rFonts w:ascii="Times New Roman" w:hAnsi="Times New Roman" w:cs="Times New Roman"/>
          <w:sz w:val="26"/>
          <w:szCs w:val="26"/>
        </w:rPr>
        <w:t>n lý quỹ đã nhận với khách hàng không được đơn phương từ chối, nếu không được khách hàng đồng ý hoặc không có lý do xác đáng</w:t>
      </w:r>
    </w:p>
    <w:p w:rsidR="00B45963" w:rsidRPr="00A62F87" w:rsidRDefault="00B45963" w:rsidP="00573BD5">
      <w:pPr>
        <w:pStyle w:val="ListParagraph"/>
        <w:spacing w:before="120" w:after="120"/>
        <w:jc w:val="both"/>
        <w:rPr>
          <w:rFonts w:ascii="Times New Roman" w:hAnsi="Times New Roman" w:cs="Times New Roman"/>
          <w:sz w:val="26"/>
          <w:szCs w:val="26"/>
        </w:rPr>
      </w:pPr>
    </w:p>
    <w:p w:rsidR="00501DA9" w:rsidRPr="00B45963" w:rsidRDefault="00501DA9" w:rsidP="00573BD5">
      <w:pPr>
        <w:pStyle w:val="ListParagraph"/>
        <w:numPr>
          <w:ilvl w:val="0"/>
          <w:numId w:val="6"/>
        </w:numPr>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Nguyên tắc ứng xử với khách hàng</w:t>
      </w:r>
    </w:p>
    <w:p w:rsidR="00501DA9" w:rsidRPr="00A62F87" w:rsidRDefault="00501DA9" w:rsidP="00573BD5">
      <w:pPr>
        <w:pStyle w:val="ListParagraph"/>
        <w:numPr>
          <w:ilvl w:val="0"/>
          <w:numId w:val="23"/>
        </w:numPr>
        <w:spacing w:before="120" w:after="120"/>
        <w:ind w:left="1080"/>
        <w:jc w:val="both"/>
        <w:rPr>
          <w:rFonts w:ascii="Times New Roman" w:hAnsi="Times New Roman" w:cs="Times New Roman"/>
          <w:sz w:val="26"/>
          <w:szCs w:val="26"/>
        </w:rPr>
      </w:pPr>
      <w:r w:rsidRPr="00A62F87">
        <w:rPr>
          <w:rFonts w:ascii="Times New Roman" w:hAnsi="Times New Roman" w:cs="Times New Roman"/>
          <w:sz w:val="26"/>
          <w:szCs w:val="26"/>
        </w:rPr>
        <w:t>Trong cùng một việc, người hành nghề quản lý quỹ không được cung cấp dịch vụ cho nhữ</w:t>
      </w:r>
      <w:r w:rsidR="00B0383E" w:rsidRPr="00A62F87">
        <w:rPr>
          <w:rFonts w:ascii="Times New Roman" w:hAnsi="Times New Roman" w:cs="Times New Roman"/>
          <w:sz w:val="26"/>
          <w:szCs w:val="26"/>
        </w:rPr>
        <w:t>ng khách hàng mà quyền lợi của họ xung đột với nhau</w:t>
      </w:r>
      <w:r w:rsidR="00283BA2" w:rsidRPr="00A62F87">
        <w:rPr>
          <w:rFonts w:ascii="Times New Roman" w:hAnsi="Times New Roman" w:cs="Times New Roman"/>
          <w:sz w:val="26"/>
          <w:szCs w:val="26"/>
        </w:rPr>
        <w:t>;</w:t>
      </w:r>
    </w:p>
    <w:p w:rsidR="00B0383E" w:rsidRPr="00A62F87" w:rsidRDefault="00B0383E" w:rsidP="00573BD5">
      <w:pPr>
        <w:pStyle w:val="ListParagraph"/>
        <w:numPr>
          <w:ilvl w:val="0"/>
          <w:numId w:val="23"/>
        </w:numPr>
        <w:spacing w:before="120" w:after="120"/>
        <w:ind w:left="1080"/>
        <w:jc w:val="both"/>
        <w:rPr>
          <w:rFonts w:ascii="Times New Roman" w:hAnsi="Times New Roman" w:cs="Times New Roman"/>
          <w:sz w:val="26"/>
          <w:szCs w:val="26"/>
        </w:rPr>
      </w:pPr>
      <w:r w:rsidRPr="00A62F87">
        <w:rPr>
          <w:rFonts w:ascii="Times New Roman" w:hAnsi="Times New Roman" w:cs="Times New Roman"/>
          <w:sz w:val="26"/>
          <w:szCs w:val="26"/>
        </w:rPr>
        <w:t>Khách hàng là những đối tượng có liên quan trực tiếp hoặc gián tiếp đến người hành nghề quản lý quỹ phải được cung cấp dịch vụ công bằng như những khách hàng khác</w:t>
      </w:r>
      <w:r w:rsidR="00283BA2" w:rsidRPr="00A62F87">
        <w:rPr>
          <w:rFonts w:ascii="Times New Roman" w:hAnsi="Times New Roman" w:cs="Times New Roman"/>
          <w:sz w:val="26"/>
          <w:szCs w:val="26"/>
        </w:rPr>
        <w:t>;</w:t>
      </w:r>
    </w:p>
    <w:p w:rsidR="00283BA2" w:rsidRPr="00A62F87" w:rsidRDefault="00283BA2" w:rsidP="00573BD5">
      <w:pPr>
        <w:pStyle w:val="ListParagraph"/>
        <w:numPr>
          <w:ilvl w:val="0"/>
          <w:numId w:val="23"/>
        </w:numPr>
        <w:spacing w:before="120" w:after="120"/>
        <w:ind w:left="1080"/>
        <w:jc w:val="both"/>
        <w:rPr>
          <w:rFonts w:ascii="Times New Roman" w:hAnsi="Times New Roman" w:cs="Times New Roman"/>
          <w:sz w:val="26"/>
          <w:szCs w:val="26"/>
        </w:rPr>
      </w:pPr>
      <w:r w:rsidRPr="00A62F87">
        <w:rPr>
          <w:rFonts w:ascii="Times New Roman" w:hAnsi="Times New Roman" w:cs="Times New Roman"/>
          <w:sz w:val="26"/>
          <w:szCs w:val="26"/>
        </w:rPr>
        <w:t>Trường hợp yêu cầu của khách hàng không có căn cứ hoặc biết rõ yêu cầu đó là vi phạm pháp luật hoặc trái đạo đức xã hội thì người hành nghề quản lý quỹ có quyền từ chối việc cung cấp dịch vụ cho họ;</w:t>
      </w:r>
    </w:p>
    <w:p w:rsidR="00283BA2" w:rsidRDefault="00283BA2" w:rsidP="00573BD5">
      <w:pPr>
        <w:pStyle w:val="ListParagraph"/>
        <w:numPr>
          <w:ilvl w:val="0"/>
          <w:numId w:val="23"/>
        </w:numPr>
        <w:spacing w:before="120" w:after="120"/>
        <w:ind w:left="1080"/>
        <w:jc w:val="both"/>
        <w:rPr>
          <w:rFonts w:ascii="Times New Roman" w:hAnsi="Times New Roman" w:cs="Times New Roman"/>
          <w:sz w:val="26"/>
          <w:szCs w:val="26"/>
        </w:rPr>
      </w:pPr>
      <w:r w:rsidRPr="00A62F87">
        <w:rPr>
          <w:rFonts w:ascii="Times New Roman" w:hAnsi="Times New Roman" w:cs="Times New Roman"/>
          <w:sz w:val="26"/>
          <w:szCs w:val="26"/>
        </w:rPr>
        <w:t>Trường hợp chấm dứt hợp đồng khi hợp đồng chưa hoàn tất, người hành nghề quản lý quỹ phải thông báo cho khách hàng biết rõ lý do và thanh toán sòng phẳng;</w:t>
      </w:r>
    </w:p>
    <w:p w:rsidR="00B45963" w:rsidRPr="00A62F87" w:rsidRDefault="00B45963" w:rsidP="00573BD5">
      <w:pPr>
        <w:pStyle w:val="ListParagraph"/>
        <w:spacing w:before="120" w:after="120"/>
        <w:jc w:val="both"/>
        <w:rPr>
          <w:rFonts w:ascii="Times New Roman" w:hAnsi="Times New Roman" w:cs="Times New Roman"/>
          <w:sz w:val="26"/>
          <w:szCs w:val="26"/>
        </w:rPr>
      </w:pPr>
    </w:p>
    <w:p w:rsidR="00283BA2" w:rsidRPr="00B45963" w:rsidRDefault="00283BA2" w:rsidP="00573BD5">
      <w:pPr>
        <w:pStyle w:val="ListParagraph"/>
        <w:numPr>
          <w:ilvl w:val="0"/>
          <w:numId w:val="6"/>
        </w:numPr>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Những việc mà người hành nghề quản lý quỹ không được làm</w:t>
      </w:r>
    </w:p>
    <w:p w:rsidR="00283BA2" w:rsidRPr="00A62F87" w:rsidRDefault="00283BA2" w:rsidP="00573BD5">
      <w:pPr>
        <w:pStyle w:val="ListParagraph"/>
        <w:numPr>
          <w:ilvl w:val="0"/>
          <w:numId w:val="17"/>
        </w:numPr>
        <w:tabs>
          <w:tab w:val="left" w:pos="1170"/>
        </w:tabs>
        <w:spacing w:before="120" w:after="120"/>
        <w:ind w:left="1170"/>
        <w:jc w:val="both"/>
        <w:rPr>
          <w:rFonts w:ascii="Times New Roman" w:hAnsi="Times New Roman" w:cs="Times New Roman"/>
          <w:sz w:val="26"/>
          <w:szCs w:val="26"/>
        </w:rPr>
      </w:pPr>
      <w:r w:rsidRPr="00A62F87">
        <w:rPr>
          <w:rFonts w:ascii="Times New Roman" w:hAnsi="Times New Roman" w:cs="Times New Roman"/>
          <w:sz w:val="26"/>
          <w:szCs w:val="26"/>
        </w:rPr>
        <w:t>Trong khi hành nghề quản lý quỹ, không được cộng tác kinh doanh cùng khách hàng, không vay, mượn tiền, tài sản của khách hàng để sinh lợi cho mình;</w:t>
      </w:r>
    </w:p>
    <w:p w:rsidR="00283BA2" w:rsidRPr="00A62F87" w:rsidRDefault="00283BA2" w:rsidP="00573BD5">
      <w:pPr>
        <w:pStyle w:val="ListParagraph"/>
        <w:numPr>
          <w:ilvl w:val="0"/>
          <w:numId w:val="17"/>
        </w:numPr>
        <w:tabs>
          <w:tab w:val="left" w:pos="1170"/>
        </w:tabs>
        <w:spacing w:before="120" w:after="120"/>
        <w:ind w:left="1170"/>
        <w:jc w:val="both"/>
        <w:rPr>
          <w:rFonts w:ascii="Times New Roman" w:hAnsi="Times New Roman" w:cs="Times New Roman"/>
          <w:sz w:val="26"/>
          <w:szCs w:val="26"/>
        </w:rPr>
      </w:pPr>
      <w:r w:rsidRPr="00A62F87">
        <w:rPr>
          <w:rFonts w:ascii="Times New Roman" w:hAnsi="Times New Roman" w:cs="Times New Roman"/>
          <w:sz w:val="26"/>
          <w:szCs w:val="26"/>
        </w:rPr>
        <w:t>Không nhận tiền hoặc lợ</w:t>
      </w:r>
      <w:r w:rsidR="00B9791E">
        <w:rPr>
          <w:rFonts w:ascii="Times New Roman" w:hAnsi="Times New Roman" w:cs="Times New Roman"/>
          <w:sz w:val="26"/>
          <w:szCs w:val="26"/>
        </w:rPr>
        <w:t>i ích</w:t>
      </w:r>
      <w:r w:rsidRPr="00A62F87">
        <w:rPr>
          <w:rFonts w:ascii="Times New Roman" w:hAnsi="Times New Roman" w:cs="Times New Roman"/>
          <w:sz w:val="26"/>
          <w:szCs w:val="26"/>
        </w:rPr>
        <w:t xml:space="preserve"> từ người khác để gây thiệt hại cho khách hàng của mình;</w:t>
      </w:r>
    </w:p>
    <w:p w:rsidR="00283BA2" w:rsidRPr="00A62F87" w:rsidRDefault="00283BA2" w:rsidP="00573BD5">
      <w:pPr>
        <w:pStyle w:val="ListParagraph"/>
        <w:numPr>
          <w:ilvl w:val="0"/>
          <w:numId w:val="17"/>
        </w:numPr>
        <w:tabs>
          <w:tab w:val="left" w:pos="1170"/>
        </w:tabs>
        <w:spacing w:before="120" w:after="120"/>
        <w:ind w:left="1170"/>
        <w:jc w:val="both"/>
        <w:rPr>
          <w:rFonts w:ascii="Times New Roman" w:hAnsi="Times New Roman" w:cs="Times New Roman"/>
          <w:sz w:val="26"/>
          <w:szCs w:val="26"/>
        </w:rPr>
      </w:pPr>
      <w:r w:rsidRPr="00A62F87">
        <w:rPr>
          <w:rFonts w:ascii="Times New Roman" w:hAnsi="Times New Roman" w:cs="Times New Roman"/>
          <w:sz w:val="26"/>
          <w:szCs w:val="26"/>
        </w:rPr>
        <w:lastRenderedPageBreak/>
        <w:t>Không hứa hẹn trước kết quả việc thực hiện hợp đồng dịch vụ nhằm mục đích lôi kéo khách hàng hoặc tăng phí;</w:t>
      </w:r>
    </w:p>
    <w:p w:rsidR="00262EC9" w:rsidRPr="00A62F87" w:rsidRDefault="00283BA2" w:rsidP="00573BD5">
      <w:pPr>
        <w:pStyle w:val="ListParagraph"/>
        <w:numPr>
          <w:ilvl w:val="0"/>
          <w:numId w:val="17"/>
        </w:numPr>
        <w:tabs>
          <w:tab w:val="left" w:pos="1170"/>
        </w:tabs>
        <w:spacing w:before="120" w:after="120"/>
        <w:ind w:left="1170"/>
        <w:jc w:val="both"/>
        <w:rPr>
          <w:rFonts w:ascii="Times New Roman" w:hAnsi="Times New Roman" w:cs="Times New Roman"/>
          <w:sz w:val="26"/>
          <w:szCs w:val="26"/>
        </w:rPr>
      </w:pPr>
      <w:r w:rsidRPr="00A62F87">
        <w:rPr>
          <w:rFonts w:ascii="Times New Roman" w:hAnsi="Times New Roman" w:cs="Times New Roman"/>
          <w:sz w:val="26"/>
          <w:szCs w:val="26"/>
        </w:rPr>
        <w:t>Không đòi hỏi khách hàng bất kỳ kh</w:t>
      </w:r>
      <w:r w:rsidR="00724236">
        <w:rPr>
          <w:rFonts w:ascii="Times New Roman" w:hAnsi="Times New Roman" w:cs="Times New Roman"/>
          <w:sz w:val="26"/>
          <w:szCs w:val="26"/>
        </w:rPr>
        <w:t>oản</w:t>
      </w:r>
      <w:r w:rsidRPr="00A62F87">
        <w:rPr>
          <w:rFonts w:ascii="Times New Roman" w:hAnsi="Times New Roman" w:cs="Times New Roman"/>
          <w:sz w:val="26"/>
          <w:szCs w:val="26"/>
        </w:rPr>
        <w:t xml:space="preserve"> lợi ích gì ngoài mức phí đã thỏa thuận</w:t>
      </w:r>
    </w:p>
    <w:p w:rsidR="008C1B07" w:rsidRPr="00A62F87" w:rsidRDefault="008C1B07" w:rsidP="00573BD5">
      <w:pPr>
        <w:pStyle w:val="ListParagraph"/>
        <w:tabs>
          <w:tab w:val="left" w:pos="1170"/>
        </w:tabs>
        <w:jc w:val="both"/>
        <w:rPr>
          <w:rFonts w:ascii="Times New Roman" w:hAnsi="Times New Roman" w:cs="Times New Roman"/>
          <w:sz w:val="26"/>
          <w:szCs w:val="26"/>
        </w:rPr>
      </w:pPr>
    </w:p>
    <w:p w:rsidR="002B3798" w:rsidRPr="00B45963" w:rsidRDefault="00372693" w:rsidP="00573BD5">
      <w:pPr>
        <w:pStyle w:val="ListParagraph"/>
        <w:numPr>
          <w:ilvl w:val="0"/>
          <w:numId w:val="19"/>
        </w:numPr>
        <w:tabs>
          <w:tab w:val="left" w:pos="810"/>
        </w:tabs>
        <w:jc w:val="both"/>
        <w:rPr>
          <w:rFonts w:ascii="Times New Roman" w:hAnsi="Times New Roman" w:cs="Times New Roman"/>
          <w:b/>
          <w:sz w:val="26"/>
          <w:szCs w:val="26"/>
        </w:rPr>
      </w:pPr>
      <w:r w:rsidRPr="00B45963">
        <w:rPr>
          <w:rFonts w:ascii="Times New Roman" w:hAnsi="Times New Roman" w:cs="Times New Roman"/>
          <w:b/>
          <w:sz w:val="26"/>
          <w:szCs w:val="26"/>
        </w:rPr>
        <w:t>QUAN HỆ VỚI ĐỒNG NGHIỆP</w:t>
      </w:r>
    </w:p>
    <w:p w:rsidR="00372693" w:rsidRPr="00B45963" w:rsidRDefault="00372693" w:rsidP="00573BD5">
      <w:pPr>
        <w:pStyle w:val="ListParagraph"/>
        <w:numPr>
          <w:ilvl w:val="0"/>
          <w:numId w:val="7"/>
        </w:numPr>
        <w:ind w:left="810"/>
        <w:jc w:val="both"/>
        <w:rPr>
          <w:rFonts w:ascii="Times New Roman" w:hAnsi="Times New Roman" w:cs="Times New Roman"/>
          <w:b/>
          <w:sz w:val="26"/>
          <w:szCs w:val="26"/>
        </w:rPr>
      </w:pPr>
      <w:r w:rsidRPr="00B45963">
        <w:rPr>
          <w:rFonts w:ascii="Times New Roman" w:hAnsi="Times New Roman" w:cs="Times New Roman"/>
          <w:b/>
          <w:sz w:val="26"/>
          <w:szCs w:val="26"/>
        </w:rPr>
        <w:t>Tôn trọng và hợp tác</w:t>
      </w:r>
    </w:p>
    <w:p w:rsidR="00DA606F" w:rsidRDefault="00372693" w:rsidP="00573BD5">
      <w:pPr>
        <w:pStyle w:val="ListParagraph"/>
        <w:ind w:left="810"/>
        <w:jc w:val="both"/>
        <w:rPr>
          <w:rFonts w:ascii="Times New Roman" w:hAnsi="Times New Roman" w:cs="Times New Roman"/>
          <w:sz w:val="26"/>
          <w:szCs w:val="26"/>
        </w:rPr>
      </w:pPr>
      <w:r w:rsidRPr="00A62F87">
        <w:rPr>
          <w:rFonts w:ascii="Times New Roman" w:hAnsi="Times New Roman" w:cs="Times New Roman"/>
          <w:sz w:val="26"/>
          <w:szCs w:val="26"/>
        </w:rPr>
        <w:t xml:space="preserve">Người hành nghề quản lý quỹ trong quan hệ cộng tác với đồng nghiệp phải </w:t>
      </w:r>
      <w:r w:rsidR="00DA606F" w:rsidRPr="00A62F87">
        <w:rPr>
          <w:rFonts w:ascii="Times New Roman" w:hAnsi="Times New Roman" w:cs="Times New Roman"/>
          <w:sz w:val="26"/>
          <w:szCs w:val="26"/>
        </w:rPr>
        <w:t>tôn trọng, giúp đỡ lẫn nhau trên tinh thần xây dựng cùng nhau bảo vệ uy tín của nghề nghiệp và củ</w:t>
      </w:r>
      <w:r w:rsidR="00B45963">
        <w:rPr>
          <w:rFonts w:ascii="Times New Roman" w:hAnsi="Times New Roman" w:cs="Times New Roman"/>
          <w:sz w:val="26"/>
          <w:szCs w:val="26"/>
        </w:rPr>
        <w:t>a công ty.</w:t>
      </w:r>
    </w:p>
    <w:p w:rsidR="00B45963" w:rsidRPr="00A62F87" w:rsidRDefault="00B45963" w:rsidP="00573BD5">
      <w:pPr>
        <w:pStyle w:val="ListParagraph"/>
        <w:ind w:left="810"/>
        <w:jc w:val="both"/>
        <w:rPr>
          <w:rFonts w:ascii="Times New Roman" w:hAnsi="Times New Roman" w:cs="Times New Roman"/>
          <w:sz w:val="26"/>
          <w:szCs w:val="26"/>
        </w:rPr>
      </w:pPr>
    </w:p>
    <w:p w:rsidR="00DA606F" w:rsidRPr="00B45963" w:rsidRDefault="00DA606F" w:rsidP="00573BD5">
      <w:pPr>
        <w:pStyle w:val="ListParagraph"/>
        <w:numPr>
          <w:ilvl w:val="0"/>
          <w:numId w:val="7"/>
        </w:numPr>
        <w:ind w:left="810"/>
        <w:jc w:val="both"/>
        <w:rPr>
          <w:rFonts w:ascii="Times New Roman" w:hAnsi="Times New Roman" w:cs="Times New Roman"/>
          <w:b/>
          <w:sz w:val="26"/>
          <w:szCs w:val="26"/>
        </w:rPr>
      </w:pPr>
      <w:r w:rsidRPr="00B45963">
        <w:rPr>
          <w:rFonts w:ascii="Times New Roman" w:hAnsi="Times New Roman" w:cs="Times New Roman"/>
          <w:b/>
          <w:sz w:val="26"/>
          <w:szCs w:val="26"/>
        </w:rPr>
        <w:t>Những điều mà người hành nghề quản lý quỹ không được làm</w:t>
      </w:r>
    </w:p>
    <w:p w:rsidR="00DA606F" w:rsidRPr="00A62F87" w:rsidRDefault="00DA606F" w:rsidP="00573BD5">
      <w:pPr>
        <w:pStyle w:val="ListParagraph"/>
        <w:numPr>
          <w:ilvl w:val="0"/>
          <w:numId w:val="24"/>
        </w:numPr>
        <w:ind w:left="1170"/>
        <w:jc w:val="both"/>
        <w:rPr>
          <w:rFonts w:ascii="Times New Roman" w:hAnsi="Times New Roman" w:cs="Times New Roman"/>
          <w:sz w:val="26"/>
          <w:szCs w:val="26"/>
        </w:rPr>
      </w:pPr>
      <w:r w:rsidRPr="00A62F87">
        <w:rPr>
          <w:rFonts w:ascii="Times New Roman" w:hAnsi="Times New Roman" w:cs="Times New Roman"/>
          <w:sz w:val="26"/>
          <w:szCs w:val="26"/>
        </w:rPr>
        <w:t>Không xúc phạm hoặc dùng thủ đoạn hạ thấp uy tín của đồng nghiệp để đề cao mình, tranh khách hàng về mình;</w:t>
      </w:r>
    </w:p>
    <w:p w:rsidR="00DA606F" w:rsidRPr="00A62F87" w:rsidRDefault="00DA606F" w:rsidP="00573BD5">
      <w:pPr>
        <w:pStyle w:val="ListParagraph"/>
        <w:numPr>
          <w:ilvl w:val="0"/>
          <w:numId w:val="24"/>
        </w:numPr>
        <w:ind w:left="1170"/>
        <w:jc w:val="both"/>
        <w:rPr>
          <w:rFonts w:ascii="Times New Roman" w:hAnsi="Times New Roman" w:cs="Times New Roman"/>
          <w:sz w:val="26"/>
          <w:szCs w:val="26"/>
        </w:rPr>
      </w:pPr>
      <w:r w:rsidRPr="00A62F87">
        <w:rPr>
          <w:rFonts w:ascii="Times New Roman" w:hAnsi="Times New Roman" w:cs="Times New Roman"/>
          <w:sz w:val="26"/>
          <w:szCs w:val="26"/>
        </w:rPr>
        <w:t>Trong hoạt động nghề nghiệp, không dùng thủ đoạn cạnh tranh thiếu lành mạnh để lôi kéo khách hàng;</w:t>
      </w:r>
    </w:p>
    <w:p w:rsidR="00DA606F" w:rsidRDefault="00DA606F" w:rsidP="00573BD5">
      <w:pPr>
        <w:pStyle w:val="ListParagraph"/>
        <w:numPr>
          <w:ilvl w:val="0"/>
          <w:numId w:val="24"/>
        </w:numPr>
        <w:ind w:left="1170"/>
        <w:jc w:val="both"/>
        <w:rPr>
          <w:rFonts w:ascii="Times New Roman" w:hAnsi="Times New Roman" w:cs="Times New Roman"/>
          <w:sz w:val="26"/>
          <w:szCs w:val="26"/>
        </w:rPr>
      </w:pPr>
      <w:r w:rsidRPr="00A62F87">
        <w:rPr>
          <w:rFonts w:ascii="Times New Roman" w:hAnsi="Times New Roman" w:cs="Times New Roman"/>
          <w:sz w:val="26"/>
          <w:szCs w:val="26"/>
        </w:rPr>
        <w:t>Không móc ngoặc với đồng nghiệp đang làm quản lý quỹ cho khách hàng khác có quyền lợi mâu thuẫn với khách hàng của mình để cùng nhau mưu cầu lợi ích cá nhân trên lợi ích khách hàng</w:t>
      </w:r>
    </w:p>
    <w:p w:rsidR="00B45963" w:rsidRPr="00A62F87" w:rsidRDefault="00B45963" w:rsidP="00573BD5">
      <w:pPr>
        <w:pStyle w:val="ListParagraph"/>
        <w:ind w:left="810"/>
        <w:jc w:val="both"/>
        <w:rPr>
          <w:rFonts w:ascii="Times New Roman" w:hAnsi="Times New Roman" w:cs="Times New Roman"/>
          <w:sz w:val="26"/>
          <w:szCs w:val="26"/>
        </w:rPr>
      </w:pPr>
    </w:p>
    <w:p w:rsidR="00564497" w:rsidRPr="00B45963" w:rsidRDefault="008F2851" w:rsidP="00573BD5">
      <w:pPr>
        <w:pStyle w:val="ListParagraph"/>
        <w:numPr>
          <w:ilvl w:val="0"/>
          <w:numId w:val="18"/>
        </w:numPr>
        <w:tabs>
          <w:tab w:val="left" w:pos="720"/>
        </w:tabs>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TRÁCH NHIỆM VỚI TỔ CHỨC</w:t>
      </w:r>
    </w:p>
    <w:p w:rsidR="00DB491A" w:rsidRPr="00B45963" w:rsidRDefault="008F2851" w:rsidP="00573BD5">
      <w:pPr>
        <w:pStyle w:val="ListParagraph"/>
        <w:numPr>
          <w:ilvl w:val="0"/>
          <w:numId w:val="9"/>
        </w:numPr>
        <w:tabs>
          <w:tab w:val="left" w:pos="720"/>
        </w:tabs>
        <w:spacing w:before="120" w:after="120"/>
        <w:ind w:left="810"/>
        <w:jc w:val="both"/>
        <w:rPr>
          <w:rFonts w:ascii="Times New Roman" w:hAnsi="Times New Roman" w:cs="Times New Roman"/>
          <w:b/>
          <w:sz w:val="26"/>
          <w:szCs w:val="26"/>
        </w:rPr>
      </w:pPr>
      <w:r w:rsidRPr="00B45963">
        <w:rPr>
          <w:rFonts w:ascii="Times New Roman" w:hAnsi="Times New Roman" w:cs="Times New Roman"/>
          <w:b/>
          <w:sz w:val="26"/>
          <w:szCs w:val="26"/>
        </w:rPr>
        <w:t>Trung thành</w:t>
      </w:r>
    </w:p>
    <w:p w:rsidR="008F2851" w:rsidRPr="00A62F87" w:rsidRDefault="008F2851" w:rsidP="00573BD5">
      <w:pPr>
        <w:pStyle w:val="ListParagraph"/>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t>Người hành nghề quản lý quỹ phải đặt lợi ích của tổ chức lên trên lợi ích của cá nhân, không được tự ý sử dụng danh tiếng, thông tin và tài sản của tổ chức để phục vụ cho các mục đích cá nhân gây ảnh hưởng xấu đến lợi ích chung của tổ chức;</w:t>
      </w:r>
    </w:p>
    <w:p w:rsidR="008F2851" w:rsidRDefault="00A947F0" w:rsidP="00573BD5">
      <w:pPr>
        <w:pStyle w:val="ListParagraph"/>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t xml:space="preserve">Người hành nghề quản lý quỹ không được nhận tiền, quà biếu, phụ cấp </w:t>
      </w:r>
      <w:r w:rsidR="00E022E2" w:rsidRPr="00A62F87">
        <w:rPr>
          <w:rFonts w:ascii="Times New Roman" w:hAnsi="Times New Roman" w:cs="Times New Roman"/>
          <w:sz w:val="26"/>
          <w:szCs w:val="26"/>
        </w:rPr>
        <w:t xml:space="preserve">hay bất cứ tặng phẩm nào </w:t>
      </w:r>
      <w:r w:rsidRPr="00A62F87">
        <w:rPr>
          <w:rFonts w:ascii="Times New Roman" w:hAnsi="Times New Roman" w:cs="Times New Roman"/>
          <w:sz w:val="26"/>
          <w:szCs w:val="26"/>
        </w:rPr>
        <w:t xml:space="preserve">có khả năng gây ra xung đột về lợi ích với tổ chức mà họ đang làm việc trừ khi </w:t>
      </w:r>
      <w:r w:rsidR="00F935AA" w:rsidRPr="00A62F87">
        <w:rPr>
          <w:rFonts w:ascii="Times New Roman" w:hAnsi="Times New Roman" w:cs="Times New Roman"/>
          <w:sz w:val="26"/>
          <w:szCs w:val="26"/>
        </w:rPr>
        <w:t>nhận được sự cho phép chính thức bằng văn bản của tổ chứ</w:t>
      </w:r>
      <w:r w:rsidR="00B45963">
        <w:rPr>
          <w:rFonts w:ascii="Times New Roman" w:hAnsi="Times New Roman" w:cs="Times New Roman"/>
          <w:sz w:val="26"/>
          <w:szCs w:val="26"/>
        </w:rPr>
        <w:t>c.</w:t>
      </w:r>
    </w:p>
    <w:p w:rsidR="00B45963" w:rsidRPr="00A62F87" w:rsidRDefault="00B45963" w:rsidP="00573BD5">
      <w:pPr>
        <w:pStyle w:val="ListParagraph"/>
        <w:tabs>
          <w:tab w:val="left" w:pos="720"/>
        </w:tabs>
        <w:spacing w:before="120" w:after="120"/>
        <w:ind w:left="810"/>
        <w:jc w:val="both"/>
        <w:rPr>
          <w:rFonts w:ascii="Times New Roman" w:hAnsi="Times New Roman" w:cs="Times New Roman"/>
          <w:sz w:val="26"/>
          <w:szCs w:val="26"/>
        </w:rPr>
      </w:pPr>
    </w:p>
    <w:p w:rsidR="00BF57EB" w:rsidRPr="00B45963" w:rsidRDefault="00BF57EB" w:rsidP="00573BD5">
      <w:pPr>
        <w:pStyle w:val="ListParagraph"/>
        <w:numPr>
          <w:ilvl w:val="0"/>
          <w:numId w:val="9"/>
        </w:numPr>
        <w:tabs>
          <w:tab w:val="left" w:pos="720"/>
        </w:tabs>
        <w:spacing w:before="120" w:after="120"/>
        <w:ind w:left="810"/>
        <w:jc w:val="both"/>
        <w:rPr>
          <w:rFonts w:ascii="Times New Roman" w:hAnsi="Times New Roman" w:cs="Times New Roman"/>
          <w:b/>
          <w:sz w:val="26"/>
          <w:szCs w:val="26"/>
        </w:rPr>
      </w:pPr>
      <w:r w:rsidRPr="00B45963">
        <w:rPr>
          <w:rFonts w:ascii="Times New Roman" w:hAnsi="Times New Roman" w:cs="Times New Roman"/>
          <w:b/>
          <w:sz w:val="26"/>
          <w:szCs w:val="26"/>
        </w:rPr>
        <w:t xml:space="preserve">Trách nhiệm </w:t>
      </w:r>
    </w:p>
    <w:p w:rsidR="00564497" w:rsidRPr="00A62F87" w:rsidRDefault="008803F8" w:rsidP="00573BD5">
      <w:pPr>
        <w:pStyle w:val="ListParagraph"/>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t>Mọi cán bộ, nhân viên đều</w:t>
      </w:r>
      <w:r w:rsidR="00BF57EB" w:rsidRPr="00A62F87">
        <w:rPr>
          <w:rFonts w:ascii="Times New Roman" w:hAnsi="Times New Roman" w:cs="Times New Roman"/>
          <w:sz w:val="26"/>
          <w:szCs w:val="26"/>
        </w:rPr>
        <w:t xml:space="preserve"> có trách nhiệm ngăn ngừa và phát hiện các dấu hiệu cũng như hành vi vi phạ</w:t>
      </w:r>
      <w:r w:rsidR="001E23A7" w:rsidRPr="00A62F87">
        <w:rPr>
          <w:rFonts w:ascii="Times New Roman" w:hAnsi="Times New Roman" w:cs="Times New Roman"/>
          <w:sz w:val="26"/>
          <w:szCs w:val="26"/>
        </w:rPr>
        <w:t xml:space="preserve">m pháp luật, các quy định, điều lệ của tổ chức </w:t>
      </w:r>
      <w:r w:rsidR="00AD253F" w:rsidRPr="00A62F87">
        <w:rPr>
          <w:rFonts w:ascii="Times New Roman" w:hAnsi="Times New Roman" w:cs="Times New Roman"/>
          <w:sz w:val="26"/>
          <w:szCs w:val="26"/>
        </w:rPr>
        <w:t>bởi bất cứ</w:t>
      </w:r>
      <w:r w:rsidRPr="00A62F87">
        <w:rPr>
          <w:rFonts w:ascii="Times New Roman" w:hAnsi="Times New Roman" w:cs="Times New Roman"/>
          <w:sz w:val="26"/>
          <w:szCs w:val="26"/>
        </w:rPr>
        <w:t xml:space="preserve"> cá nhân nào, và có trách nhiệm báo cáo lên cán bộ quản lý trực tiếp hoặc Ban kiểm soát nội bộ hoặc cán bộ phụ trách nhân sự của công ty.</w:t>
      </w:r>
    </w:p>
    <w:p w:rsidR="008803F8" w:rsidRDefault="008803F8" w:rsidP="00573BD5">
      <w:pPr>
        <w:pStyle w:val="ListParagraph"/>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lastRenderedPageBreak/>
        <w:t>Cán bộ, nhân viên vi phạm các quy định trên đây sẽ chịu các hình thức kỷ luật từ cảnh cáo đến buộc thôi việc tùy theo mức độ vi phạm đồng thời có trách nhiệm đền bù thiệt hại do vi phạm đó gây ra.</w:t>
      </w:r>
    </w:p>
    <w:p w:rsidR="00B45963" w:rsidRPr="00A62F87" w:rsidRDefault="00B45963" w:rsidP="00573BD5">
      <w:pPr>
        <w:pStyle w:val="ListParagraph"/>
        <w:tabs>
          <w:tab w:val="left" w:pos="720"/>
        </w:tabs>
        <w:spacing w:before="120" w:after="120"/>
        <w:ind w:left="810"/>
        <w:jc w:val="both"/>
        <w:rPr>
          <w:rFonts w:ascii="Times New Roman" w:hAnsi="Times New Roman" w:cs="Times New Roman"/>
          <w:sz w:val="26"/>
          <w:szCs w:val="26"/>
        </w:rPr>
      </w:pPr>
    </w:p>
    <w:p w:rsidR="00AD253F" w:rsidRPr="00B45963" w:rsidRDefault="00AD253F" w:rsidP="00573BD5">
      <w:pPr>
        <w:pStyle w:val="ListParagraph"/>
        <w:numPr>
          <w:ilvl w:val="0"/>
          <w:numId w:val="20"/>
        </w:numPr>
        <w:tabs>
          <w:tab w:val="left" w:pos="720"/>
        </w:tabs>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QUAN HỆ ĐỐI VỚI CÁC TỔ CHỨC QUẢN LÝ</w:t>
      </w:r>
    </w:p>
    <w:p w:rsidR="00AD253F" w:rsidRDefault="00767639" w:rsidP="00573BD5">
      <w:pPr>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t xml:space="preserve">Các cán bộ, nhân viên của </w:t>
      </w:r>
      <w:r w:rsidR="00044880">
        <w:rPr>
          <w:rFonts w:ascii="Times New Roman" w:hAnsi="Times New Roman" w:cs="Times New Roman"/>
          <w:sz w:val="26"/>
          <w:szCs w:val="26"/>
        </w:rPr>
        <w:t>IFMC</w:t>
      </w:r>
      <w:r w:rsidRPr="00A62F87">
        <w:rPr>
          <w:rFonts w:ascii="Times New Roman" w:hAnsi="Times New Roman" w:cs="Times New Roman"/>
          <w:sz w:val="26"/>
          <w:szCs w:val="26"/>
        </w:rPr>
        <w:t>, nhất là Ban lãnh đạo công ty, phải cung cấp và hợp tác chặt chẽ với các cơ quan chức năng quản lý mình và phải cung cấp tất cả mọi thông tin, số liệu mà các cơ quan quản lý yêu cầu theo đúng các quy định hiện hành của cấp có thẩm quyền.</w:t>
      </w:r>
    </w:p>
    <w:p w:rsidR="00B45963" w:rsidRPr="00A62F87" w:rsidRDefault="00B45963" w:rsidP="00573BD5">
      <w:pPr>
        <w:tabs>
          <w:tab w:val="left" w:pos="720"/>
        </w:tabs>
        <w:spacing w:before="120" w:after="120"/>
        <w:ind w:left="810"/>
        <w:jc w:val="both"/>
        <w:rPr>
          <w:rFonts w:ascii="Times New Roman" w:hAnsi="Times New Roman" w:cs="Times New Roman"/>
          <w:sz w:val="26"/>
          <w:szCs w:val="26"/>
        </w:rPr>
      </w:pPr>
    </w:p>
    <w:p w:rsidR="00AD253F" w:rsidRPr="00B45963" w:rsidRDefault="00262EC9" w:rsidP="00573BD5">
      <w:pPr>
        <w:pStyle w:val="ListParagraph"/>
        <w:numPr>
          <w:ilvl w:val="0"/>
          <w:numId w:val="21"/>
        </w:numPr>
        <w:tabs>
          <w:tab w:val="left" w:pos="720"/>
        </w:tabs>
        <w:spacing w:before="120" w:after="120"/>
        <w:jc w:val="both"/>
        <w:rPr>
          <w:rFonts w:ascii="Times New Roman" w:hAnsi="Times New Roman" w:cs="Times New Roman"/>
          <w:b/>
          <w:sz w:val="26"/>
          <w:szCs w:val="26"/>
        </w:rPr>
      </w:pPr>
      <w:r w:rsidRPr="00B45963">
        <w:rPr>
          <w:rFonts w:ascii="Times New Roman" w:hAnsi="Times New Roman" w:cs="Times New Roman"/>
          <w:b/>
          <w:sz w:val="26"/>
          <w:szCs w:val="26"/>
        </w:rPr>
        <w:t>HOẠT ĐỘNG QUẢNG CÁO</w:t>
      </w:r>
    </w:p>
    <w:p w:rsidR="00262EC9" w:rsidRPr="00A62F87" w:rsidRDefault="00262EC9" w:rsidP="00573BD5">
      <w:pPr>
        <w:pStyle w:val="ListParagraph"/>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t>Trong hoạt động tiếp thị và quảng bá về doanh nghiệp và công việc làm ăn của mình, cán bộ, nhân viên của công ty không được:</w:t>
      </w:r>
    </w:p>
    <w:p w:rsidR="00262EC9" w:rsidRPr="00A62F87" w:rsidRDefault="00262EC9" w:rsidP="00573BD5">
      <w:pPr>
        <w:pStyle w:val="ListParagraph"/>
        <w:numPr>
          <w:ilvl w:val="0"/>
          <w:numId w:val="25"/>
        </w:numPr>
        <w:tabs>
          <w:tab w:val="left" w:pos="720"/>
        </w:tabs>
        <w:spacing w:before="120" w:after="120"/>
        <w:ind w:left="1170" w:hanging="450"/>
        <w:jc w:val="both"/>
        <w:rPr>
          <w:rFonts w:ascii="Times New Roman" w:hAnsi="Times New Roman" w:cs="Times New Roman"/>
          <w:sz w:val="26"/>
          <w:szCs w:val="26"/>
        </w:rPr>
      </w:pPr>
      <w:r w:rsidRPr="00A62F87">
        <w:rPr>
          <w:rFonts w:ascii="Times New Roman" w:hAnsi="Times New Roman" w:cs="Times New Roman"/>
          <w:sz w:val="26"/>
          <w:szCs w:val="26"/>
        </w:rPr>
        <w:t>Sử dụng các phương tiện có thể làm ảnh hưởng tới hình ảnh và danh tiếng nghề nghiệp;</w:t>
      </w:r>
    </w:p>
    <w:p w:rsidR="00262EC9" w:rsidRPr="00A62F87" w:rsidRDefault="00262EC9" w:rsidP="00573BD5">
      <w:pPr>
        <w:pStyle w:val="ListParagraph"/>
        <w:numPr>
          <w:ilvl w:val="0"/>
          <w:numId w:val="25"/>
        </w:numPr>
        <w:tabs>
          <w:tab w:val="left" w:pos="720"/>
        </w:tabs>
        <w:spacing w:before="120" w:after="120"/>
        <w:ind w:left="1170" w:hanging="450"/>
        <w:jc w:val="both"/>
        <w:rPr>
          <w:rFonts w:ascii="Times New Roman" w:hAnsi="Times New Roman" w:cs="Times New Roman"/>
          <w:sz w:val="26"/>
          <w:szCs w:val="26"/>
        </w:rPr>
      </w:pPr>
      <w:r w:rsidRPr="00A62F87">
        <w:rPr>
          <w:rFonts w:ascii="Times New Roman" w:hAnsi="Times New Roman" w:cs="Times New Roman"/>
          <w:sz w:val="26"/>
          <w:szCs w:val="26"/>
        </w:rPr>
        <w:t xml:space="preserve">Phóng đại về những công việc mà </w:t>
      </w:r>
      <w:r w:rsidR="00044880">
        <w:rPr>
          <w:rFonts w:ascii="Times New Roman" w:hAnsi="Times New Roman" w:cs="Times New Roman"/>
          <w:sz w:val="26"/>
          <w:szCs w:val="26"/>
        </w:rPr>
        <w:t>IFMC</w:t>
      </w:r>
      <w:r w:rsidRPr="00A62F87">
        <w:rPr>
          <w:rFonts w:ascii="Times New Roman" w:hAnsi="Times New Roman" w:cs="Times New Roman"/>
          <w:sz w:val="26"/>
          <w:szCs w:val="26"/>
        </w:rPr>
        <w:t xml:space="preserve"> có thể làm hoặc dịch vụ </w:t>
      </w:r>
      <w:r w:rsidR="00044880">
        <w:rPr>
          <w:rFonts w:ascii="Times New Roman" w:hAnsi="Times New Roman" w:cs="Times New Roman"/>
          <w:sz w:val="26"/>
          <w:szCs w:val="26"/>
        </w:rPr>
        <w:t>IFMC</w:t>
      </w:r>
      <w:r w:rsidRPr="00A62F87">
        <w:rPr>
          <w:rFonts w:ascii="Times New Roman" w:hAnsi="Times New Roman" w:cs="Times New Roman"/>
          <w:sz w:val="26"/>
          <w:szCs w:val="26"/>
        </w:rPr>
        <w:t xml:space="preserve"> có thể cung cấp, các bằng cấp hay kinh nghiệm của mình</w:t>
      </w:r>
      <w:r w:rsidR="008803F8" w:rsidRPr="00A62F87">
        <w:rPr>
          <w:rFonts w:ascii="Times New Roman" w:hAnsi="Times New Roman" w:cs="Times New Roman"/>
          <w:sz w:val="26"/>
          <w:szCs w:val="26"/>
        </w:rPr>
        <w:t>;</w:t>
      </w:r>
    </w:p>
    <w:p w:rsidR="00770998" w:rsidRDefault="008803F8" w:rsidP="00604D26">
      <w:pPr>
        <w:pStyle w:val="ListParagraph"/>
        <w:numPr>
          <w:ilvl w:val="0"/>
          <w:numId w:val="25"/>
        </w:numPr>
        <w:tabs>
          <w:tab w:val="left" w:pos="720"/>
        </w:tabs>
        <w:spacing w:before="120" w:after="120"/>
        <w:ind w:left="1170" w:hanging="450"/>
        <w:jc w:val="both"/>
        <w:rPr>
          <w:rFonts w:ascii="Times New Roman" w:hAnsi="Times New Roman" w:cs="Times New Roman"/>
          <w:sz w:val="26"/>
          <w:szCs w:val="26"/>
        </w:rPr>
      </w:pPr>
      <w:r w:rsidRPr="00A62F87">
        <w:rPr>
          <w:rFonts w:ascii="Times New Roman" w:hAnsi="Times New Roman" w:cs="Times New Roman"/>
          <w:sz w:val="26"/>
          <w:szCs w:val="26"/>
        </w:rPr>
        <w:t>Nói xấu hoặc đưa thông tin sai về công việc của doanh nghiệp và của người hành nghề kinh doanh quỹ khác</w:t>
      </w:r>
      <w:r w:rsidR="00D3122B">
        <w:rPr>
          <w:rFonts w:ascii="Times New Roman" w:hAnsi="Times New Roman" w:cs="Times New Roman"/>
          <w:sz w:val="26"/>
          <w:szCs w:val="26"/>
        </w:rPr>
        <w:t>.</w:t>
      </w: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Default="00D3122B" w:rsidP="00D3122B">
      <w:pPr>
        <w:tabs>
          <w:tab w:val="left" w:pos="720"/>
        </w:tabs>
        <w:spacing w:before="120" w:after="120"/>
        <w:jc w:val="both"/>
        <w:rPr>
          <w:rFonts w:ascii="Times New Roman" w:hAnsi="Times New Roman" w:cs="Times New Roman"/>
          <w:sz w:val="26"/>
          <w:szCs w:val="26"/>
        </w:rPr>
      </w:pPr>
    </w:p>
    <w:p w:rsidR="00D3122B" w:rsidRPr="00D3122B" w:rsidRDefault="00D3122B" w:rsidP="00D3122B">
      <w:pPr>
        <w:tabs>
          <w:tab w:val="left" w:pos="720"/>
        </w:tabs>
        <w:spacing w:before="120" w:after="120"/>
        <w:jc w:val="both"/>
        <w:rPr>
          <w:rFonts w:ascii="Times New Roman" w:hAnsi="Times New Roman" w:cs="Times New Roman"/>
          <w:sz w:val="26"/>
          <w:szCs w:val="26"/>
        </w:rPr>
      </w:pPr>
    </w:p>
    <w:p w:rsidR="00F103EA" w:rsidRPr="00604D26" w:rsidRDefault="00F103EA" w:rsidP="00604D26">
      <w:pPr>
        <w:tabs>
          <w:tab w:val="left" w:pos="720"/>
        </w:tabs>
        <w:spacing w:before="120" w:after="120"/>
        <w:jc w:val="both"/>
        <w:rPr>
          <w:rFonts w:ascii="Times New Roman" w:hAnsi="Times New Roman" w:cs="Times New Roman"/>
          <w:sz w:val="26"/>
          <w:szCs w:val="26"/>
        </w:rPr>
      </w:pPr>
    </w:p>
    <w:p w:rsidR="008803F8" w:rsidRPr="00573BD5" w:rsidRDefault="008803F8" w:rsidP="00573BD5">
      <w:pPr>
        <w:tabs>
          <w:tab w:val="left" w:pos="720"/>
        </w:tabs>
        <w:spacing w:before="120" w:after="120"/>
        <w:jc w:val="center"/>
        <w:rPr>
          <w:rFonts w:ascii="Times New Roman" w:hAnsi="Times New Roman" w:cs="Times New Roman"/>
          <w:b/>
          <w:sz w:val="28"/>
          <w:szCs w:val="28"/>
        </w:rPr>
      </w:pPr>
      <w:r w:rsidRPr="00573BD5">
        <w:rPr>
          <w:rFonts w:ascii="Times New Roman" w:hAnsi="Times New Roman" w:cs="Times New Roman"/>
          <w:b/>
          <w:sz w:val="28"/>
          <w:szCs w:val="28"/>
        </w:rPr>
        <w:t>CHƯƠNG IV. ĐIỀU KHOẢN THI HÀNH</w:t>
      </w:r>
    </w:p>
    <w:p w:rsidR="008803F8" w:rsidRPr="00A62F87" w:rsidRDefault="008803F8" w:rsidP="00573BD5">
      <w:pPr>
        <w:tabs>
          <w:tab w:val="left" w:pos="720"/>
        </w:tabs>
        <w:spacing w:before="120" w:after="120"/>
        <w:ind w:left="810"/>
        <w:jc w:val="both"/>
        <w:rPr>
          <w:rFonts w:ascii="Times New Roman" w:hAnsi="Times New Roman" w:cs="Times New Roman"/>
          <w:sz w:val="26"/>
          <w:szCs w:val="26"/>
        </w:rPr>
      </w:pPr>
      <w:r w:rsidRPr="00A62F87">
        <w:rPr>
          <w:rFonts w:ascii="Times New Roman" w:hAnsi="Times New Roman" w:cs="Times New Roman"/>
          <w:sz w:val="26"/>
          <w:szCs w:val="26"/>
        </w:rPr>
        <w:t>Bộ quy tắc đạo đức nghề nghiệp nêu trên không thể xác định được toàn bộ những trường hợp có thể dẫn đến những nguy cơ vi phạm đạo đức nghề nghiệp. Những nguyên tắc chuẩn mực đạo đức nghề nghiệp nêu trên được xác định nhưng không có nghĩa là CBNV Công ty chỉ giới hạn thực hiện theo các cam kết này mà còn phải có trách nhiệm tuân thủ theo những chuẩn mực đạo đức hợp lý trong những trường hợp mà Bộ quy tắc này chưa bao gồm, đề cập đến.</w:t>
      </w:r>
    </w:p>
    <w:sectPr w:rsidR="008803F8" w:rsidRPr="00A62F87" w:rsidSect="00130F7F">
      <w:headerReference w:type="default" r:id="rId9"/>
      <w:footerReference w:type="default" r:id="rId10"/>
      <w:pgSz w:w="12240" w:h="15840"/>
      <w:pgMar w:top="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994" w:rsidRDefault="00FA2994" w:rsidP="00CC3CF9">
      <w:pPr>
        <w:spacing w:after="0" w:line="240" w:lineRule="auto"/>
      </w:pPr>
      <w:r>
        <w:separator/>
      </w:r>
    </w:p>
  </w:endnote>
  <w:endnote w:type="continuationSeparator" w:id="1">
    <w:p w:rsidR="00FA2994" w:rsidRDefault="00FA2994" w:rsidP="00CC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00C" w:rsidRDefault="0035500C">
    <w:pPr>
      <w:pStyle w:val="Footer"/>
      <w:pBdr>
        <w:top w:val="thinThickSmallGap" w:sz="24" w:space="1" w:color="622423" w:themeColor="accent2" w:themeShade="7F"/>
      </w:pBdr>
      <w:rPr>
        <w:rFonts w:asciiTheme="majorHAnsi" w:hAnsiTheme="majorHAnsi"/>
      </w:rPr>
    </w:pPr>
    <w:r w:rsidRPr="0035500C">
      <w:rPr>
        <w:rFonts w:ascii="Times New Roman" w:hAnsi="Times New Roman" w:cs="Times New Roman"/>
        <w:b/>
      </w:rPr>
      <w:t>BỘ QUY TẮC ĐẠO ĐỨC NGHỀ NGHIỆP</w:t>
    </w:r>
    <w:r w:rsidRPr="0035500C">
      <w:rPr>
        <w:rFonts w:ascii="Times New Roman" w:hAnsi="Times New Roman" w:cs="Times New Roman"/>
        <w:b/>
      </w:rPr>
      <w:ptab w:relativeTo="margin" w:alignment="right" w:leader="none"/>
    </w:r>
    <w:r w:rsidR="00A67AB4" w:rsidRPr="00A67AB4">
      <w:fldChar w:fldCharType="begin"/>
    </w:r>
    <w:r w:rsidR="003961A9">
      <w:instrText xml:space="preserve"> PAGE   \* MERGEFORMAT </w:instrText>
    </w:r>
    <w:r w:rsidR="00A67AB4" w:rsidRPr="00A67AB4">
      <w:fldChar w:fldCharType="separate"/>
    </w:r>
    <w:r w:rsidR="00355C41" w:rsidRPr="00355C41">
      <w:rPr>
        <w:rFonts w:asciiTheme="majorHAnsi" w:hAnsiTheme="majorHAnsi"/>
        <w:noProof/>
      </w:rPr>
      <w:t>11</w:t>
    </w:r>
    <w:r w:rsidR="00A67AB4">
      <w:rPr>
        <w:rFonts w:asciiTheme="majorHAnsi" w:hAnsiTheme="majorHAnsi"/>
        <w:noProof/>
      </w:rPr>
      <w:fldChar w:fldCharType="end"/>
    </w:r>
  </w:p>
  <w:p w:rsidR="00573BD5" w:rsidRDefault="00573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994" w:rsidRDefault="00FA2994" w:rsidP="00CC3CF9">
      <w:pPr>
        <w:spacing w:after="0" w:line="240" w:lineRule="auto"/>
      </w:pPr>
      <w:r>
        <w:separator/>
      </w:r>
    </w:p>
  </w:footnote>
  <w:footnote w:type="continuationSeparator" w:id="1">
    <w:p w:rsidR="00FA2994" w:rsidRDefault="00FA2994" w:rsidP="00CC3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26" w:rsidRDefault="00893961" w:rsidP="00604D26">
    <w:pPr>
      <w:pStyle w:val="Header"/>
      <w:pBdr>
        <w:bottom w:val="thickThinSmallGap" w:sz="24" w:space="0" w:color="622423" w:themeColor="accent2" w:themeShade="7F"/>
      </w:pBdr>
      <w:tabs>
        <w:tab w:val="left" w:pos="8070"/>
      </w:tabs>
    </w:pPr>
    <w:r>
      <w:rPr>
        <w:rFonts w:asciiTheme="majorHAnsi" w:eastAsiaTheme="majorEastAsia" w:hAnsiTheme="majorHAnsi" w:cstheme="majorBidi"/>
        <w:sz w:val="32"/>
        <w:szCs w:val="32"/>
      </w:rPr>
      <w:tab/>
    </w:r>
  </w:p>
  <w:p w:rsidR="00893961" w:rsidRDefault="00893961" w:rsidP="00604D26">
    <w:pPr>
      <w:pStyle w:val="Header"/>
      <w:pBdr>
        <w:bottom w:val="thickThinSmallGap" w:sz="24" w:space="0" w:color="622423" w:themeColor="accent2" w:themeShade="7F"/>
      </w:pBdr>
      <w:tabs>
        <w:tab w:val="left" w:pos="8070"/>
      </w:tabs>
      <w:rPr>
        <w:rFonts w:asciiTheme="majorHAnsi" w:eastAsiaTheme="majorEastAsia" w:hAnsiTheme="majorHAnsi" w:cstheme="majorBidi"/>
        <w:sz w:val="32"/>
        <w:szCs w:val="32"/>
      </w:rPr>
    </w:pPr>
    <w:r w:rsidRPr="00893961">
      <w:rPr>
        <w:rFonts w:asciiTheme="majorHAnsi" w:eastAsiaTheme="majorEastAsia" w:hAnsiTheme="majorHAnsi" w:cstheme="majorBidi"/>
        <w:noProof/>
        <w:sz w:val="32"/>
        <w:szCs w:val="32"/>
      </w:rPr>
      <w:drawing>
        <wp:inline distT="0" distB="0" distL="0" distR="0">
          <wp:extent cx="1200150" cy="504825"/>
          <wp:effectExtent l="19050" t="0" r="0" b="0"/>
          <wp:docPr id="2" name="Picture 4" descr="C:\Documents and Settings\Admin\Desktop\ẢNH\logo an phu ok.JPG"/>
          <wp:cNvGraphicFramePr/>
          <a:graphic xmlns:a="http://schemas.openxmlformats.org/drawingml/2006/main">
            <a:graphicData uri="http://schemas.openxmlformats.org/drawingml/2006/picture">
              <pic:pic xmlns:pic="http://schemas.openxmlformats.org/drawingml/2006/picture">
                <pic:nvPicPr>
                  <pic:cNvPr id="5126" name="Picture 6" descr="C:\Documents and Settings\Admin\Desktop\ẢNH\logo an phu ok.JPG"/>
                  <pic:cNvPicPr>
                    <a:picLocks noChangeAspect="1" noChangeArrowheads="1"/>
                  </pic:cNvPicPr>
                </pic:nvPicPr>
                <pic:blipFill>
                  <a:blip r:embed="rId1" cstate="print"/>
                  <a:srcRect/>
                  <a:stretch>
                    <a:fillRect/>
                  </a:stretch>
                </pic:blipFill>
                <pic:spPr bwMode="auto">
                  <a:xfrm>
                    <a:off x="0" y="0"/>
                    <a:ext cx="1200150" cy="504825"/>
                  </a:xfrm>
                  <a:prstGeom prst="rect">
                    <a:avLst/>
                  </a:prstGeom>
                  <a:noFill/>
                </pic:spPr>
              </pic:pic>
            </a:graphicData>
          </a:graphic>
        </wp:inline>
      </w:drawing>
    </w:r>
    <w:sdt>
      <w:sdtPr>
        <w:rPr>
          <w:rFonts w:ascii="Times New Roman" w:eastAsiaTheme="majorEastAsia" w:hAnsi="Times New Roman" w:cs="Times New Roman"/>
          <w:b/>
        </w:rPr>
        <w:alias w:val="Title"/>
        <w:id w:val="6354803"/>
        <w:placeholder>
          <w:docPart w:val="A72B1CEEFB474EA79436A8F8DDAE5478"/>
        </w:placeholder>
        <w:dataBinding w:prefixMappings="xmlns:ns0='http://schemas.openxmlformats.org/package/2006/metadata/core-properties' xmlns:ns1='http://purl.org/dc/elements/1.1/'" w:xpath="/ns0:coreProperties[1]/ns1:title[1]" w:storeItemID="{6C3C8BC8-F283-45AE-878A-BAB7291924A1}"/>
        <w:text/>
      </w:sdtPr>
      <w:sdtContent>
        <w:r w:rsidR="00604D26" w:rsidRPr="00604D26">
          <w:rPr>
            <w:rFonts w:ascii="Times New Roman" w:eastAsiaTheme="majorEastAsia" w:hAnsi="Times New Roman" w:cs="Times New Roman"/>
            <w:b/>
          </w:rPr>
          <w:t>CTCP QUẢN LÝ QUỸ QUỐC TẾ - IFMC</w:t>
        </w:r>
      </w:sdtContent>
    </w:sdt>
  </w:p>
  <w:p w:rsidR="00573BD5" w:rsidRDefault="00573B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0.5pt;height:10.5pt" o:bullet="t">
        <v:imagedata r:id="rId1" o:title="mso8F"/>
      </v:shape>
    </w:pict>
  </w:numPicBullet>
  <w:abstractNum w:abstractNumId="0">
    <w:nsid w:val="060340C4"/>
    <w:multiLevelType w:val="hybridMultilevel"/>
    <w:tmpl w:val="D736F3DE"/>
    <w:lvl w:ilvl="0" w:tplc="04090007">
      <w:start w:val="1"/>
      <w:numFmt w:val="bullet"/>
      <w:lvlText w:val=""/>
      <w:lvlPicBulletId w:val="0"/>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nsid w:val="0CAD6C74"/>
    <w:multiLevelType w:val="hybridMultilevel"/>
    <w:tmpl w:val="BDB6A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93A67"/>
    <w:multiLevelType w:val="hybridMultilevel"/>
    <w:tmpl w:val="4ED21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D3EE8"/>
    <w:multiLevelType w:val="hybridMultilevel"/>
    <w:tmpl w:val="19E017C0"/>
    <w:lvl w:ilvl="0" w:tplc="FB1E38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1047B"/>
    <w:multiLevelType w:val="hybridMultilevel"/>
    <w:tmpl w:val="1662F002"/>
    <w:lvl w:ilvl="0" w:tplc="FB1E38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9A2E64"/>
    <w:multiLevelType w:val="hybridMultilevel"/>
    <w:tmpl w:val="E5E41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CC601C"/>
    <w:multiLevelType w:val="hybridMultilevel"/>
    <w:tmpl w:val="97A0770A"/>
    <w:lvl w:ilvl="0" w:tplc="FB1E38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E21DF"/>
    <w:multiLevelType w:val="hybridMultilevel"/>
    <w:tmpl w:val="6978B7B4"/>
    <w:lvl w:ilvl="0" w:tplc="4EB27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818F1"/>
    <w:multiLevelType w:val="hybridMultilevel"/>
    <w:tmpl w:val="678AA0A2"/>
    <w:lvl w:ilvl="0" w:tplc="BBB2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EE1267"/>
    <w:multiLevelType w:val="hybridMultilevel"/>
    <w:tmpl w:val="77686AE4"/>
    <w:lvl w:ilvl="0" w:tplc="550AC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2425FE"/>
    <w:multiLevelType w:val="hybridMultilevel"/>
    <w:tmpl w:val="62DAA0FC"/>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2FD01C3"/>
    <w:multiLevelType w:val="hybridMultilevel"/>
    <w:tmpl w:val="8B4C8500"/>
    <w:lvl w:ilvl="0" w:tplc="FB1E383C">
      <w:start w:val="2"/>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4D824EA"/>
    <w:multiLevelType w:val="hybridMultilevel"/>
    <w:tmpl w:val="D8B2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30C7D"/>
    <w:multiLevelType w:val="hybridMultilevel"/>
    <w:tmpl w:val="FB802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A112E"/>
    <w:multiLevelType w:val="hybridMultilevel"/>
    <w:tmpl w:val="74149912"/>
    <w:lvl w:ilvl="0" w:tplc="FB1E38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60787D"/>
    <w:multiLevelType w:val="hybridMultilevel"/>
    <w:tmpl w:val="5E0AFA64"/>
    <w:lvl w:ilvl="0" w:tplc="FB1E383C">
      <w:start w:val="2"/>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4F220250"/>
    <w:multiLevelType w:val="hybridMultilevel"/>
    <w:tmpl w:val="CCCC6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A56A17"/>
    <w:multiLevelType w:val="hybridMultilevel"/>
    <w:tmpl w:val="3984C842"/>
    <w:lvl w:ilvl="0" w:tplc="92961D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C2DC9"/>
    <w:multiLevelType w:val="hybridMultilevel"/>
    <w:tmpl w:val="577EECFE"/>
    <w:lvl w:ilvl="0" w:tplc="04090007">
      <w:start w:val="1"/>
      <w:numFmt w:val="bullet"/>
      <w:lvlText w:val=""/>
      <w:lvlPicBulletId w:val="0"/>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5D6364EF"/>
    <w:multiLevelType w:val="hybridMultilevel"/>
    <w:tmpl w:val="F7564A44"/>
    <w:lvl w:ilvl="0" w:tplc="FB1E38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B12C49"/>
    <w:multiLevelType w:val="hybridMultilevel"/>
    <w:tmpl w:val="72D491AC"/>
    <w:lvl w:ilvl="0" w:tplc="FB1E38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0077A3"/>
    <w:multiLevelType w:val="hybridMultilevel"/>
    <w:tmpl w:val="EE805754"/>
    <w:lvl w:ilvl="0" w:tplc="04090007">
      <w:start w:val="1"/>
      <w:numFmt w:val="bullet"/>
      <w:lvlText w:val=""/>
      <w:lvlPicBulletId w:val="0"/>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2">
    <w:nsid w:val="61C57CFD"/>
    <w:multiLevelType w:val="hybridMultilevel"/>
    <w:tmpl w:val="A994430E"/>
    <w:lvl w:ilvl="0" w:tplc="FB1E38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96242C"/>
    <w:multiLevelType w:val="hybridMultilevel"/>
    <w:tmpl w:val="ACC80FCE"/>
    <w:lvl w:ilvl="0" w:tplc="FB1E38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6B25E3"/>
    <w:multiLevelType w:val="hybridMultilevel"/>
    <w:tmpl w:val="442A8D44"/>
    <w:lvl w:ilvl="0" w:tplc="04090007">
      <w:start w:val="1"/>
      <w:numFmt w:val="bullet"/>
      <w:lvlText w:val=""/>
      <w:lvlPicBulletId w:val="0"/>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6CB53271"/>
    <w:multiLevelType w:val="hybridMultilevel"/>
    <w:tmpl w:val="DAB017F2"/>
    <w:lvl w:ilvl="0" w:tplc="4F26F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8168CC"/>
    <w:multiLevelType w:val="hybridMultilevel"/>
    <w:tmpl w:val="3F367D80"/>
    <w:lvl w:ilvl="0" w:tplc="FB1E38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314AD1"/>
    <w:multiLevelType w:val="hybridMultilevel"/>
    <w:tmpl w:val="13C0F0A4"/>
    <w:lvl w:ilvl="0" w:tplc="FB1E38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021AC6"/>
    <w:multiLevelType w:val="hybridMultilevel"/>
    <w:tmpl w:val="688C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12"/>
  </w:num>
  <w:num w:numId="5">
    <w:abstractNumId w:val="23"/>
  </w:num>
  <w:num w:numId="6">
    <w:abstractNumId w:val="28"/>
  </w:num>
  <w:num w:numId="7">
    <w:abstractNumId w:val="8"/>
  </w:num>
  <w:num w:numId="8">
    <w:abstractNumId w:val="13"/>
  </w:num>
  <w:num w:numId="9">
    <w:abstractNumId w:val="25"/>
  </w:num>
  <w:num w:numId="10">
    <w:abstractNumId w:val="16"/>
  </w:num>
  <w:num w:numId="11">
    <w:abstractNumId w:val="5"/>
  </w:num>
  <w:num w:numId="12">
    <w:abstractNumId w:val="1"/>
  </w:num>
  <w:num w:numId="13">
    <w:abstractNumId w:val="6"/>
  </w:num>
  <w:num w:numId="14">
    <w:abstractNumId w:val="26"/>
  </w:num>
  <w:num w:numId="15">
    <w:abstractNumId w:val="3"/>
  </w:num>
  <w:num w:numId="16">
    <w:abstractNumId w:val="18"/>
  </w:num>
  <w:num w:numId="17">
    <w:abstractNumId w:val="14"/>
  </w:num>
  <w:num w:numId="18">
    <w:abstractNumId w:val="10"/>
  </w:num>
  <w:num w:numId="19">
    <w:abstractNumId w:val="0"/>
  </w:num>
  <w:num w:numId="20">
    <w:abstractNumId w:val="21"/>
  </w:num>
  <w:num w:numId="21">
    <w:abstractNumId w:val="24"/>
  </w:num>
  <w:num w:numId="22">
    <w:abstractNumId w:val="20"/>
  </w:num>
  <w:num w:numId="23">
    <w:abstractNumId w:val="19"/>
  </w:num>
  <w:num w:numId="24">
    <w:abstractNumId w:val="15"/>
  </w:num>
  <w:num w:numId="25">
    <w:abstractNumId w:val="11"/>
  </w:num>
  <w:num w:numId="26">
    <w:abstractNumId w:val="4"/>
  </w:num>
  <w:num w:numId="27">
    <w:abstractNumId w:val="17"/>
  </w:num>
  <w:num w:numId="28">
    <w:abstractNumId w:val="27"/>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146"/>
  </w:hdrShapeDefaults>
  <w:footnotePr>
    <w:footnote w:id="0"/>
    <w:footnote w:id="1"/>
  </w:footnotePr>
  <w:endnotePr>
    <w:endnote w:id="0"/>
    <w:endnote w:id="1"/>
  </w:endnotePr>
  <w:compat/>
  <w:rsids>
    <w:rsidRoot w:val="004B148C"/>
    <w:rsid w:val="00044880"/>
    <w:rsid w:val="00053A18"/>
    <w:rsid w:val="000D623C"/>
    <w:rsid w:val="000F2AC2"/>
    <w:rsid w:val="001001ED"/>
    <w:rsid w:val="00130F7F"/>
    <w:rsid w:val="00133110"/>
    <w:rsid w:val="00170DB1"/>
    <w:rsid w:val="001C332F"/>
    <w:rsid w:val="001E23A7"/>
    <w:rsid w:val="001E7C1A"/>
    <w:rsid w:val="002133A5"/>
    <w:rsid w:val="00262EC9"/>
    <w:rsid w:val="00274178"/>
    <w:rsid w:val="00283BA2"/>
    <w:rsid w:val="002A53A8"/>
    <w:rsid w:val="002B3798"/>
    <w:rsid w:val="00320948"/>
    <w:rsid w:val="0035500C"/>
    <w:rsid w:val="00355C41"/>
    <w:rsid w:val="00372693"/>
    <w:rsid w:val="00385BF1"/>
    <w:rsid w:val="003961A9"/>
    <w:rsid w:val="003A7411"/>
    <w:rsid w:val="003B0D12"/>
    <w:rsid w:val="003D406B"/>
    <w:rsid w:val="003E557B"/>
    <w:rsid w:val="004336DD"/>
    <w:rsid w:val="004453AB"/>
    <w:rsid w:val="004563AA"/>
    <w:rsid w:val="004602F8"/>
    <w:rsid w:val="004B148C"/>
    <w:rsid w:val="00501DA9"/>
    <w:rsid w:val="00502AA5"/>
    <w:rsid w:val="00564497"/>
    <w:rsid w:val="00573BD5"/>
    <w:rsid w:val="00577D4A"/>
    <w:rsid w:val="00604D26"/>
    <w:rsid w:val="006B1586"/>
    <w:rsid w:val="00724236"/>
    <w:rsid w:val="007325A1"/>
    <w:rsid w:val="00732795"/>
    <w:rsid w:val="00767639"/>
    <w:rsid w:val="00770998"/>
    <w:rsid w:val="00780B47"/>
    <w:rsid w:val="00790DCF"/>
    <w:rsid w:val="008471C7"/>
    <w:rsid w:val="008803F8"/>
    <w:rsid w:val="00893961"/>
    <w:rsid w:val="008A1FB9"/>
    <w:rsid w:val="008C1B07"/>
    <w:rsid w:val="008D4CE2"/>
    <w:rsid w:val="008F2851"/>
    <w:rsid w:val="00972959"/>
    <w:rsid w:val="009A6D1E"/>
    <w:rsid w:val="009B2D4A"/>
    <w:rsid w:val="009F309A"/>
    <w:rsid w:val="00A57C85"/>
    <w:rsid w:val="00A60C90"/>
    <w:rsid w:val="00A61249"/>
    <w:rsid w:val="00A62F87"/>
    <w:rsid w:val="00A67AB4"/>
    <w:rsid w:val="00A947F0"/>
    <w:rsid w:val="00AC144D"/>
    <w:rsid w:val="00AD253F"/>
    <w:rsid w:val="00AE5D33"/>
    <w:rsid w:val="00B0383E"/>
    <w:rsid w:val="00B10556"/>
    <w:rsid w:val="00B45963"/>
    <w:rsid w:val="00B85349"/>
    <w:rsid w:val="00B9791E"/>
    <w:rsid w:val="00BA0B37"/>
    <w:rsid w:val="00BF57EB"/>
    <w:rsid w:val="00CB7775"/>
    <w:rsid w:val="00CC3CF9"/>
    <w:rsid w:val="00CE0BCB"/>
    <w:rsid w:val="00CF1A2C"/>
    <w:rsid w:val="00D3122B"/>
    <w:rsid w:val="00D571AD"/>
    <w:rsid w:val="00DA606F"/>
    <w:rsid w:val="00DB491A"/>
    <w:rsid w:val="00DE0D9E"/>
    <w:rsid w:val="00DE6B2E"/>
    <w:rsid w:val="00E022E2"/>
    <w:rsid w:val="00E57AF1"/>
    <w:rsid w:val="00EB2A32"/>
    <w:rsid w:val="00ED6678"/>
    <w:rsid w:val="00EE2798"/>
    <w:rsid w:val="00F103EA"/>
    <w:rsid w:val="00F54B8D"/>
    <w:rsid w:val="00F769FF"/>
    <w:rsid w:val="00F935AA"/>
    <w:rsid w:val="00FA2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B37"/>
    <w:pPr>
      <w:ind w:left="720"/>
      <w:contextualSpacing/>
    </w:pPr>
  </w:style>
  <w:style w:type="paragraph" w:styleId="BodyText">
    <w:name w:val="Body Text"/>
    <w:basedOn w:val="Normal"/>
    <w:link w:val="BodyTextChar"/>
    <w:rsid w:val="00BA0B37"/>
    <w:pPr>
      <w:spacing w:after="260" w:line="260" w:lineRule="atLeast"/>
    </w:pPr>
    <w:rPr>
      <w:rFonts w:ascii=".VnTime" w:eastAsia="Times New Roman" w:hAnsi=".VnTime" w:cs="Times New Roman"/>
      <w:szCs w:val="24"/>
      <w:lang w:val="en-GB"/>
    </w:rPr>
  </w:style>
  <w:style w:type="character" w:customStyle="1" w:styleId="BodyTextChar">
    <w:name w:val="Body Text Char"/>
    <w:basedOn w:val="DefaultParagraphFont"/>
    <w:link w:val="BodyText"/>
    <w:rsid w:val="00BA0B37"/>
    <w:rPr>
      <w:rFonts w:ascii=".VnTime" w:eastAsia="Times New Roman" w:hAnsi=".VnTime" w:cs="Times New Roman"/>
      <w:szCs w:val="24"/>
      <w:lang w:val="en-GB"/>
    </w:rPr>
  </w:style>
  <w:style w:type="paragraph" w:styleId="Header">
    <w:name w:val="header"/>
    <w:basedOn w:val="Normal"/>
    <w:link w:val="HeaderChar"/>
    <w:uiPriority w:val="99"/>
    <w:unhideWhenUsed/>
    <w:rsid w:val="00CC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CF9"/>
  </w:style>
  <w:style w:type="paragraph" w:styleId="Footer">
    <w:name w:val="footer"/>
    <w:basedOn w:val="Normal"/>
    <w:link w:val="FooterChar"/>
    <w:uiPriority w:val="99"/>
    <w:unhideWhenUsed/>
    <w:rsid w:val="00CC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CF9"/>
  </w:style>
  <w:style w:type="paragraph" w:styleId="BalloonText">
    <w:name w:val="Balloon Text"/>
    <w:basedOn w:val="Normal"/>
    <w:link w:val="BalloonTextChar"/>
    <w:uiPriority w:val="99"/>
    <w:semiHidden/>
    <w:unhideWhenUsed/>
    <w:rsid w:val="00732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95"/>
    <w:rPr>
      <w:rFonts w:ascii="Tahoma" w:hAnsi="Tahoma" w:cs="Tahoma"/>
      <w:sz w:val="16"/>
      <w:szCs w:val="16"/>
    </w:rPr>
  </w:style>
  <w:style w:type="table" w:styleId="TableGrid">
    <w:name w:val="Table Grid"/>
    <w:basedOn w:val="TableNormal"/>
    <w:uiPriority w:val="59"/>
    <w:rsid w:val="00CF1A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8939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B1CEEFB474EA79436A8F8DDAE5478"/>
        <w:category>
          <w:name w:val="General"/>
          <w:gallery w:val="placeholder"/>
        </w:category>
        <w:types>
          <w:type w:val="bbPlcHdr"/>
        </w:types>
        <w:behaviors>
          <w:behavior w:val="content"/>
        </w:behaviors>
        <w:guid w:val="{9854D0F1-4636-4555-A98C-84CE8C39FF9F}"/>
      </w:docPartPr>
      <w:docPartBody>
        <w:p w:rsidR="00184C3E" w:rsidRDefault="00C25237" w:rsidP="00C25237">
          <w:pPr>
            <w:pStyle w:val="A72B1CEEFB474EA79436A8F8DDAE547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25237"/>
    <w:rsid w:val="00184C3E"/>
    <w:rsid w:val="007F54CD"/>
    <w:rsid w:val="00AF2A30"/>
    <w:rsid w:val="00B76CE1"/>
    <w:rsid w:val="00C25237"/>
    <w:rsid w:val="00CC4A6F"/>
    <w:rsid w:val="00DB4D2F"/>
    <w:rsid w:val="00E33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260B5C16234E668C48623E18D41A78">
    <w:name w:val="95260B5C16234E668C48623E18D41A78"/>
    <w:rsid w:val="00C25237"/>
  </w:style>
  <w:style w:type="paragraph" w:customStyle="1" w:styleId="FE231BF138CC468A90B3F13361B52736">
    <w:name w:val="FE231BF138CC468A90B3F13361B52736"/>
    <w:rsid w:val="00C25237"/>
  </w:style>
  <w:style w:type="paragraph" w:customStyle="1" w:styleId="809443053B6C4BE395F00D4F76CA05DB">
    <w:name w:val="809443053B6C4BE395F00D4F76CA05DB"/>
    <w:rsid w:val="00C25237"/>
  </w:style>
  <w:style w:type="paragraph" w:customStyle="1" w:styleId="05EEE5FADD5E40F692EE6135F355840D">
    <w:name w:val="05EEE5FADD5E40F692EE6135F355840D"/>
    <w:rsid w:val="00C25237"/>
  </w:style>
  <w:style w:type="paragraph" w:customStyle="1" w:styleId="1702B7EC310E44049286BA7971AD4828">
    <w:name w:val="1702B7EC310E44049286BA7971AD4828"/>
    <w:rsid w:val="00C25237"/>
  </w:style>
  <w:style w:type="paragraph" w:customStyle="1" w:styleId="03D42004EB4E4F0A9621E929433B6270">
    <w:name w:val="03D42004EB4E4F0A9621E929433B6270"/>
    <w:rsid w:val="00C25237"/>
  </w:style>
  <w:style w:type="paragraph" w:customStyle="1" w:styleId="8DE4669FD99249A59E04C0AB89E0A1F2">
    <w:name w:val="8DE4669FD99249A59E04C0AB89E0A1F2"/>
    <w:rsid w:val="00C25237"/>
  </w:style>
  <w:style w:type="paragraph" w:customStyle="1" w:styleId="59D44AE8D9DC4AFE9B833F6D91B85DF3">
    <w:name w:val="59D44AE8D9DC4AFE9B833F6D91B85DF3"/>
    <w:rsid w:val="00C25237"/>
  </w:style>
  <w:style w:type="paragraph" w:customStyle="1" w:styleId="5DD30565C2154B3F9DE69E4A39F680E6">
    <w:name w:val="5DD30565C2154B3F9DE69E4A39F680E6"/>
    <w:rsid w:val="00C25237"/>
  </w:style>
  <w:style w:type="paragraph" w:customStyle="1" w:styleId="6A7866A97F2D416AB1352BFCA274FC11">
    <w:name w:val="6A7866A97F2D416AB1352BFCA274FC11"/>
    <w:rsid w:val="00C25237"/>
  </w:style>
  <w:style w:type="paragraph" w:customStyle="1" w:styleId="A72B1CEEFB474EA79436A8F8DDAE5478">
    <w:name w:val="A72B1CEEFB474EA79436A8F8DDAE5478"/>
    <w:rsid w:val="00C25237"/>
  </w:style>
  <w:style w:type="paragraph" w:customStyle="1" w:styleId="9F32D66459494B88A15C6A80B69DE9D6">
    <w:name w:val="9F32D66459494B88A15C6A80B69DE9D6"/>
    <w:rsid w:val="00C252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D6BD-FA7C-4781-BDB8-12A40704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11</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CTCP QUẢN LÝ QUỸ QUỐC TẾ - IFMC</vt:lpstr>
    </vt:vector>
  </TitlesOfParts>
  <Company>BỘ QUY TẮC ĐẠO ĐỨC NGHỀ NGHIỆP</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CTCP QUẢN LÝ QUỸ QUỐC TẾ - IFMC</dc:title>
  <dc:creator>Admin</dc:creator>
  <cp:lastModifiedBy>Admin</cp:lastModifiedBy>
  <cp:revision>25</cp:revision>
  <cp:lastPrinted>2013-01-06T03:03:00Z</cp:lastPrinted>
  <dcterms:created xsi:type="dcterms:W3CDTF">2012-12-17T00:56:00Z</dcterms:created>
  <dcterms:modified xsi:type="dcterms:W3CDTF">2013-01-06T03:09:00Z</dcterms:modified>
</cp:coreProperties>
</file>